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01C3D" w14:textId="77777777" w:rsidR="00251B7D" w:rsidRDefault="00A62347" w:rsidP="00251B7D">
      <w:pPr>
        <w:pStyle w:val="Header"/>
      </w:pPr>
      <w:r w:rsidRPr="0022777E">
        <w:t xml:space="preserve">DRAFT </w:t>
      </w:r>
      <w:r w:rsidR="00BF4880" w:rsidRPr="0022777E">
        <w:t>CODE OF PRACTICE</w:t>
      </w:r>
    </w:p>
    <w:p w14:paraId="48B8220E" w14:textId="77777777" w:rsidR="00BF4880" w:rsidRDefault="0022777E" w:rsidP="00251B7D">
      <w:pPr>
        <w:pStyle w:val="Header"/>
        <w:rPr>
          <w:b/>
        </w:rPr>
      </w:pPr>
      <w:r w:rsidRPr="0022777E">
        <w:rPr>
          <w:b/>
        </w:rPr>
        <w:t>MANAGING ELECTRICAL RISKS IN THE WORKPLACE</w:t>
      </w:r>
    </w:p>
    <w:p w14:paraId="5AFF6161" w14:textId="77777777" w:rsidR="00BF4880" w:rsidRPr="00251B7D" w:rsidRDefault="00031513" w:rsidP="00251B7D">
      <w:pPr>
        <w:pStyle w:val="Heading1"/>
      </w:pPr>
      <w:r>
        <w:t>Public consultation submission</w:t>
      </w:r>
    </w:p>
    <w:p w14:paraId="1247AE77" w14:textId="77777777" w:rsidR="00A62347" w:rsidRPr="00C16D94" w:rsidRDefault="00A62347" w:rsidP="00C16D94">
      <w:pPr>
        <w:spacing w:after="200" w:line="240" w:lineRule="auto"/>
      </w:pPr>
      <w:r w:rsidRPr="00C16D94">
        <w:t>This draft code</w:t>
      </w:r>
      <w:r w:rsidR="002610A0" w:rsidRPr="00C16D94">
        <w:t xml:space="preserve"> of practice has been developed </w:t>
      </w:r>
      <w:r w:rsidRPr="00C16D94">
        <w:t xml:space="preserve">by the Commission for </w:t>
      </w:r>
      <w:r w:rsidR="0022777E">
        <w:t>Work Health and Safety</w:t>
      </w:r>
      <w:r w:rsidRPr="00C16D94">
        <w:t xml:space="preserve"> (the Commission) under the </w:t>
      </w:r>
      <w:r w:rsidR="0022777E" w:rsidRPr="0022777E">
        <w:rPr>
          <w:i/>
        </w:rPr>
        <w:t>Work Health and Safety Act 2020</w:t>
      </w:r>
      <w:r w:rsidR="0022777E">
        <w:t xml:space="preserve"> (the WHS</w:t>
      </w:r>
      <w:r w:rsidRPr="00C16D94">
        <w:t xml:space="preserve"> Act). </w:t>
      </w:r>
    </w:p>
    <w:p w14:paraId="62FCD81B" w14:textId="77777777" w:rsidR="00A62347" w:rsidRDefault="00832216" w:rsidP="00C16D94">
      <w:pPr>
        <w:spacing w:after="200" w:line="240" w:lineRule="auto"/>
      </w:pPr>
      <w:r w:rsidRPr="00832216">
        <w:t>The WHS Act provides for the approval, variation, and revocation of codes of practice by the Minister. Under section 275 of the WHS Act, the Minister may only approve a code of practice if it was developed by a process that involves consultation between the unions and employer organisations.</w:t>
      </w:r>
      <w:r w:rsidRPr="00C16D94">
        <w:t xml:space="preserve"> </w:t>
      </w:r>
    </w:p>
    <w:p w14:paraId="18FB6B96" w14:textId="77777777" w:rsidR="0022777E" w:rsidRDefault="00897767" w:rsidP="00C16D94">
      <w:pPr>
        <w:spacing w:after="200" w:line="240" w:lineRule="auto"/>
      </w:pPr>
      <w:r>
        <w:rPr>
          <w:rFonts w:eastAsia="Calibri"/>
          <w:lang w:val="en-GB" w:eastAsia="en-GB"/>
        </w:rPr>
        <w:t>This</w:t>
      </w:r>
      <w:r w:rsidR="009342D8">
        <w:rPr>
          <w:rFonts w:eastAsia="Calibri"/>
          <w:lang w:val="en-GB" w:eastAsia="en-GB"/>
        </w:rPr>
        <w:t xml:space="preserve"> draft </w:t>
      </w:r>
      <w:r w:rsidR="00C16D94">
        <w:rPr>
          <w:rFonts w:eastAsia="Calibri"/>
          <w:lang w:val="en-GB" w:eastAsia="en-GB"/>
        </w:rPr>
        <w:t>code of practice is intended</w:t>
      </w:r>
      <w:r w:rsidR="00C16D94" w:rsidRPr="00C16D94">
        <w:rPr>
          <w:rFonts w:eastAsia="Calibri"/>
          <w:lang w:val="en-GB" w:eastAsia="en-GB"/>
        </w:rPr>
        <w:t xml:space="preserve"> to </w:t>
      </w:r>
      <w:r w:rsidR="008C1137">
        <w:rPr>
          <w:rFonts w:eastAsia="Calibri"/>
          <w:lang w:val="en-GB" w:eastAsia="en-GB"/>
        </w:rPr>
        <w:t>assist</w:t>
      </w:r>
      <w:r w:rsidR="00C16D94" w:rsidRPr="00C16D94">
        <w:rPr>
          <w:rFonts w:eastAsia="Calibri"/>
          <w:lang w:val="en-GB" w:eastAsia="en-GB"/>
        </w:rPr>
        <w:t xml:space="preserve"> </w:t>
      </w:r>
      <w:r w:rsidR="00D32B35">
        <w:rPr>
          <w:rFonts w:eastAsia="Calibri"/>
          <w:lang w:val="en-GB" w:eastAsia="en-GB"/>
        </w:rPr>
        <w:t xml:space="preserve">a </w:t>
      </w:r>
      <w:r w:rsidR="00D32B35">
        <w:t>person conducting a business or undertaking</w:t>
      </w:r>
      <w:r w:rsidR="00D32B35">
        <w:rPr>
          <w:rFonts w:eastAsia="Calibri"/>
          <w:lang w:val="en-GB" w:eastAsia="en-GB"/>
        </w:rPr>
        <w:t xml:space="preserve"> (</w:t>
      </w:r>
      <w:r w:rsidR="0022777E">
        <w:rPr>
          <w:rFonts w:eastAsia="Calibri"/>
          <w:lang w:val="en-GB" w:eastAsia="en-GB"/>
        </w:rPr>
        <w:t>PCBU</w:t>
      </w:r>
      <w:r w:rsidR="00D32B35">
        <w:rPr>
          <w:rFonts w:eastAsia="Calibri"/>
          <w:lang w:val="en-GB" w:eastAsia="en-GB"/>
        </w:rPr>
        <w:t>)</w:t>
      </w:r>
      <w:r w:rsidR="0022777E">
        <w:rPr>
          <w:rFonts w:eastAsia="Calibri"/>
          <w:lang w:val="en-GB" w:eastAsia="en-GB"/>
        </w:rPr>
        <w:t xml:space="preserve"> </w:t>
      </w:r>
      <w:r w:rsidR="009342D8">
        <w:rPr>
          <w:rFonts w:eastAsia="Calibri"/>
          <w:lang w:val="en-GB" w:eastAsia="en-GB"/>
        </w:rPr>
        <w:t>to</w:t>
      </w:r>
      <w:r w:rsidR="009342D8">
        <w:t xml:space="preserve"> manage</w:t>
      </w:r>
      <w:r w:rsidR="0022777E" w:rsidRPr="0022777E">
        <w:t xml:space="preserve"> electrical risks in the workplace. It applies to all workplaces where a PCBU has management or control of electrical equipment, including electrical installations.</w:t>
      </w:r>
      <w:r w:rsidR="00FA3C5B">
        <w:t xml:space="preserve">  The draft code provides guidance on </w:t>
      </w:r>
      <w:r w:rsidR="00250A94">
        <w:t xml:space="preserve">the </w:t>
      </w:r>
      <w:r w:rsidR="00FA3C5B" w:rsidRPr="00FA3C5B">
        <w:t>risk management</w:t>
      </w:r>
      <w:r w:rsidR="00250A94">
        <w:t xml:space="preserve"> process</w:t>
      </w:r>
      <w:r w:rsidR="00FA3C5B" w:rsidRPr="00FA3C5B">
        <w:t>, specific electrical hazards</w:t>
      </w:r>
      <w:r>
        <w:t xml:space="preserve"> and controls</w:t>
      </w:r>
      <w:r w:rsidR="00FA3C5B" w:rsidRPr="00FA3C5B">
        <w:t xml:space="preserve">, working de-energised, working near energised electrical parts, </w:t>
      </w:r>
      <w:r w:rsidR="009342D8">
        <w:t>work i</w:t>
      </w:r>
      <w:r w:rsidR="00250A94">
        <w:t>n roof spaces, tools and equipment, high-voltage electrical work and electricity in mines.</w:t>
      </w:r>
    </w:p>
    <w:p w14:paraId="005B22ED" w14:textId="77777777" w:rsidR="00C16D94" w:rsidRDefault="0022777E" w:rsidP="00C16D94">
      <w:pPr>
        <w:spacing w:after="200" w:line="240" w:lineRule="auto"/>
      </w:pPr>
      <w:r w:rsidRPr="0022777E">
        <w:t xml:space="preserve">While this </w:t>
      </w:r>
      <w:r w:rsidR="00080F2F">
        <w:t>draft c</w:t>
      </w:r>
      <w:r w:rsidRPr="0022777E">
        <w:t>ode provides general guidance and will assist a PCBU in meeting their obligations under the WHS Act, electrical work is covered under the E</w:t>
      </w:r>
      <w:r>
        <w:t>lectric</w:t>
      </w:r>
      <w:r w:rsidR="00080F2F">
        <w:t>ity</w:t>
      </w:r>
      <w:r>
        <w:t xml:space="preserve"> </w:t>
      </w:r>
      <w:r w:rsidR="00080F2F">
        <w:t>(</w:t>
      </w:r>
      <w:r>
        <w:t>L</w:t>
      </w:r>
      <w:r w:rsidR="00080F2F">
        <w:t>icens</w:t>
      </w:r>
      <w:r>
        <w:t>ing</w:t>
      </w:r>
      <w:r w:rsidR="00080F2F">
        <w:t>)</w:t>
      </w:r>
      <w:r>
        <w:t xml:space="preserve"> Regulatio</w:t>
      </w:r>
      <w:r w:rsidR="00080F2F">
        <w:t>ns</w:t>
      </w:r>
      <w:r>
        <w:t xml:space="preserve"> </w:t>
      </w:r>
      <w:r w:rsidR="00080F2F">
        <w:t xml:space="preserve">1991 (ELR) </w:t>
      </w:r>
      <w:r w:rsidRPr="0022777E">
        <w:t>and regulated by Building and Energy. Any PCBU or worker conducting electrical work must comply with the requirements of the ELR and guidance material developed by Building and Energy.</w:t>
      </w:r>
      <w:r w:rsidR="00C16D94" w:rsidRPr="00C16D94">
        <w:t xml:space="preserve"> </w:t>
      </w:r>
    </w:p>
    <w:p w14:paraId="435791E0" w14:textId="77777777" w:rsidR="00A62347" w:rsidRPr="00C16D94" w:rsidRDefault="00832216" w:rsidP="00C16D94">
      <w:pPr>
        <w:pStyle w:val="BodyText"/>
        <w:spacing w:line="240" w:lineRule="auto"/>
      </w:pPr>
      <w:r w:rsidRPr="00832216">
        <w:t>The Commission’s objective is to promote comprehensive and practical preventive strategies that improve the working env</w:t>
      </w:r>
      <w:r>
        <w:t>ironment of Western Australians and</w:t>
      </w:r>
      <w:r w:rsidR="00A62347" w:rsidRPr="00C16D94">
        <w:t xml:space="preserve"> seeks your comment</w:t>
      </w:r>
      <w:r w:rsidR="00782D7A" w:rsidRPr="00C16D94">
        <w:t>s</w:t>
      </w:r>
      <w:r w:rsidR="00A62347" w:rsidRPr="00C16D94">
        <w:t xml:space="preserve"> about the </w:t>
      </w:r>
      <w:r w:rsidR="00CC416A" w:rsidRPr="00C16D94">
        <w:t xml:space="preserve">draft code of practice from </w:t>
      </w:r>
      <w:r w:rsidR="009342D8">
        <w:t>Friday</w:t>
      </w:r>
      <w:r w:rsidR="00C16D94" w:rsidRPr="00873138">
        <w:t xml:space="preserve"> </w:t>
      </w:r>
      <w:r w:rsidR="008B2D34">
        <w:t>11</w:t>
      </w:r>
      <w:r w:rsidR="009342D8">
        <w:t xml:space="preserve"> </w:t>
      </w:r>
      <w:r w:rsidR="005D228B">
        <w:t>August</w:t>
      </w:r>
      <w:r w:rsidR="00CC416A" w:rsidRPr="00873138">
        <w:t xml:space="preserve"> </w:t>
      </w:r>
      <w:r w:rsidR="009342D8">
        <w:t>2023</w:t>
      </w:r>
      <w:r w:rsidR="00A62347" w:rsidRPr="00873138">
        <w:t xml:space="preserve"> </w:t>
      </w:r>
      <w:r w:rsidR="00CC416A" w:rsidRPr="00873138">
        <w:t xml:space="preserve">to </w:t>
      </w:r>
      <w:r w:rsidR="00301F20">
        <w:t xml:space="preserve">Friday </w:t>
      </w:r>
      <w:r w:rsidR="008B2D34">
        <w:t>3</w:t>
      </w:r>
      <w:r w:rsidR="009342D8">
        <w:t xml:space="preserve"> </w:t>
      </w:r>
      <w:r w:rsidR="005D228B">
        <w:t xml:space="preserve">November </w:t>
      </w:r>
      <w:r w:rsidR="009342D8">
        <w:t>2023</w:t>
      </w:r>
      <w:r w:rsidR="00A62347" w:rsidRPr="00873138">
        <w:t>.</w:t>
      </w:r>
      <w:r w:rsidR="00CC416A" w:rsidRPr="00C16D94">
        <w:t xml:space="preserve"> </w:t>
      </w:r>
    </w:p>
    <w:p w14:paraId="11840590" w14:textId="77777777" w:rsidR="00CC416A" w:rsidRPr="00C16D94" w:rsidRDefault="00832291" w:rsidP="00C16D94">
      <w:pPr>
        <w:pStyle w:val="BodyText"/>
        <w:spacing w:line="240" w:lineRule="auto"/>
        <w:rPr>
          <w:b/>
        </w:rPr>
      </w:pPr>
      <w:r w:rsidRPr="0017460E">
        <w:rPr>
          <w:b/>
        </w:rPr>
        <w:t>Submissions close</w:t>
      </w:r>
      <w:r w:rsidR="00A62347" w:rsidRPr="0017460E">
        <w:rPr>
          <w:b/>
        </w:rPr>
        <w:t>:</w:t>
      </w:r>
      <w:r w:rsidRPr="0017460E">
        <w:rPr>
          <w:b/>
        </w:rPr>
        <w:t xml:space="preserve"> 5.</w:t>
      </w:r>
      <w:r w:rsidR="00A731CB" w:rsidRPr="0017460E">
        <w:rPr>
          <w:b/>
        </w:rPr>
        <w:t>00</w:t>
      </w:r>
      <w:r w:rsidRPr="0017460E">
        <w:rPr>
          <w:b/>
        </w:rPr>
        <w:t xml:space="preserve"> </w:t>
      </w:r>
      <w:r w:rsidR="00A731CB" w:rsidRPr="0017460E">
        <w:rPr>
          <w:b/>
        </w:rPr>
        <w:t xml:space="preserve">pm WST, </w:t>
      </w:r>
      <w:r w:rsidR="00301F20">
        <w:rPr>
          <w:b/>
        </w:rPr>
        <w:t xml:space="preserve">Friday </w:t>
      </w:r>
      <w:r w:rsidR="008B2D34">
        <w:rPr>
          <w:b/>
        </w:rPr>
        <w:t>3 November</w:t>
      </w:r>
      <w:r w:rsidR="009342D8">
        <w:rPr>
          <w:b/>
        </w:rPr>
        <w:t xml:space="preserve"> 2023</w:t>
      </w:r>
      <w:r w:rsidR="00A731CB" w:rsidRPr="0017460E">
        <w:rPr>
          <w:b/>
        </w:rPr>
        <w:t>.</w:t>
      </w:r>
      <w:r w:rsidR="00CC416A" w:rsidRPr="00C16D94">
        <w:rPr>
          <w:b/>
        </w:rPr>
        <w:t xml:space="preserve"> </w:t>
      </w:r>
    </w:p>
    <w:p w14:paraId="10D6163E" w14:textId="77777777" w:rsidR="00832291" w:rsidRPr="00C16D94" w:rsidRDefault="00CC416A" w:rsidP="00C16D94">
      <w:pPr>
        <w:pStyle w:val="BodyText"/>
        <w:spacing w:line="240" w:lineRule="auto"/>
        <w:rPr>
          <w:i/>
        </w:rPr>
      </w:pPr>
      <w:r w:rsidRPr="00C16D94">
        <w:rPr>
          <w:i/>
        </w:rPr>
        <w:t>Please use this</w:t>
      </w:r>
      <w:r w:rsidR="00A731CB" w:rsidRPr="00C16D94">
        <w:rPr>
          <w:i/>
        </w:rPr>
        <w:t xml:space="preserve"> cover</w:t>
      </w:r>
      <w:r w:rsidR="00707A87" w:rsidRPr="00C16D94">
        <w:rPr>
          <w:i/>
        </w:rPr>
        <w:t xml:space="preserve"> </w:t>
      </w:r>
      <w:r w:rsidR="00A731CB" w:rsidRPr="00C16D94">
        <w:rPr>
          <w:i/>
        </w:rPr>
        <w:t>sheet and feedback</w:t>
      </w:r>
      <w:r w:rsidRPr="00C16D94">
        <w:rPr>
          <w:i/>
        </w:rPr>
        <w:t xml:space="preserve"> template to submit your comments to </w:t>
      </w:r>
      <w:hyperlink r:id="rId12" w:history="1">
        <w:r w:rsidRPr="00C16D94">
          <w:rPr>
            <w:rStyle w:val="Hyperlink"/>
            <w:i/>
          </w:rPr>
          <w:t>safetycomms@dmirs.wa.gov.au</w:t>
        </w:r>
      </w:hyperlink>
    </w:p>
    <w:p w14:paraId="00201375" w14:textId="77777777" w:rsidR="00763D74" w:rsidRPr="00C16D94" w:rsidRDefault="00CC416A" w:rsidP="00C16D94">
      <w:pPr>
        <w:pStyle w:val="BodyText"/>
        <w:spacing w:line="240" w:lineRule="auto"/>
        <w:rPr>
          <w:i/>
        </w:rPr>
      </w:pPr>
      <w:r w:rsidRPr="00C16D94">
        <w:rPr>
          <w:i/>
        </w:rPr>
        <w:t>Suggested content changes may also b</w:t>
      </w:r>
      <w:r w:rsidR="00832291" w:rsidRPr="00C16D94">
        <w:rPr>
          <w:i/>
        </w:rPr>
        <w:t>e tracked on the W</w:t>
      </w:r>
      <w:r w:rsidR="008F7A01" w:rsidRPr="00C16D94">
        <w:rPr>
          <w:i/>
        </w:rPr>
        <w:t xml:space="preserve">ord </w:t>
      </w:r>
      <w:r w:rsidR="00832291" w:rsidRPr="00C16D94">
        <w:rPr>
          <w:i/>
        </w:rPr>
        <w:t>document</w:t>
      </w:r>
      <w:r w:rsidR="008F7A01" w:rsidRPr="00C16D94">
        <w:rPr>
          <w:i/>
        </w:rPr>
        <w:t xml:space="preserve"> </w:t>
      </w:r>
      <w:r w:rsidR="00832291" w:rsidRPr="00C16D94">
        <w:rPr>
          <w:i/>
        </w:rPr>
        <w:t xml:space="preserve">and submitted </w:t>
      </w:r>
      <w:r w:rsidR="008F7A01" w:rsidRPr="00C16D94">
        <w:rPr>
          <w:i/>
        </w:rPr>
        <w:t>together with this completed template</w:t>
      </w:r>
      <w:r w:rsidR="00A731CB" w:rsidRPr="00C16D94">
        <w:rPr>
          <w:i/>
        </w:rPr>
        <w:t xml:space="preserve">. </w:t>
      </w:r>
    </w:p>
    <w:p w14:paraId="69971531" w14:textId="77777777" w:rsidR="00763D74" w:rsidRDefault="00763D74" w:rsidP="00763D74">
      <w:pPr>
        <w:pStyle w:val="BodyText"/>
      </w:pPr>
      <w:r>
        <w:br w:type="page"/>
      </w:r>
    </w:p>
    <w:p w14:paraId="6414E0A7" w14:textId="77777777" w:rsidR="008F7A01" w:rsidRPr="00C3056C" w:rsidRDefault="008F7A01" w:rsidP="00763D74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rPr>
          <w:sz w:val="24"/>
        </w:rPr>
      </w:pPr>
      <w:r w:rsidRPr="00C3056C">
        <w:rPr>
          <w:sz w:val="24"/>
        </w:rPr>
        <w:lastRenderedPageBreak/>
        <w:t>Section 1: Submission details</w:t>
      </w:r>
    </w:p>
    <w:tbl>
      <w:tblPr>
        <w:tblStyle w:val="TableGrid"/>
        <w:tblW w:w="8971" w:type="dxa"/>
        <w:tblCellSpacing w:w="28" w:type="dxa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6"/>
        <w:gridCol w:w="3929"/>
        <w:gridCol w:w="884"/>
        <w:gridCol w:w="550"/>
        <w:gridCol w:w="1062"/>
      </w:tblGrid>
      <w:tr w:rsidR="005B30E4" w14:paraId="79DF79BA" w14:textId="77777777" w:rsidTr="007A03F5">
        <w:trPr>
          <w:trHeight w:val="292"/>
          <w:tblCellSpacing w:w="28" w:type="dxa"/>
        </w:trPr>
        <w:tc>
          <w:tcPr>
            <w:tcW w:w="2462" w:type="dxa"/>
            <w:vAlign w:val="center"/>
          </w:tcPr>
          <w:p w14:paraId="0FFB4575" w14:textId="77777777" w:rsidR="008F7A01" w:rsidRPr="005B30E4" w:rsidRDefault="005B30E4" w:rsidP="008F7A01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>Full n</w:t>
            </w:r>
            <w:r w:rsidR="008F7A01" w:rsidRPr="005B30E4">
              <w:rPr>
                <w:sz w:val="20"/>
              </w:rPr>
              <w:t>ame</w:t>
            </w:r>
            <w:r>
              <w:rPr>
                <w:sz w:val="20"/>
              </w:rPr>
              <w:t>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4445D" w14:textId="5C348E9D" w:rsidR="008F7A01" w:rsidRPr="005B30E4" w:rsidRDefault="00EF0C02" w:rsidP="008F7A01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>Australian Institute of Health and Safety</w:t>
            </w:r>
          </w:p>
        </w:tc>
      </w:tr>
      <w:tr w:rsidR="008F7A01" w14:paraId="311524ED" w14:textId="77777777" w:rsidTr="007A03F5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0D4DBB86" w14:textId="77777777" w:rsidR="008F7A01" w:rsidRPr="005B30E4" w:rsidRDefault="005B30E4" w:rsidP="00A731CB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Organisation </w:t>
            </w:r>
            <w:r w:rsidR="00A731CB">
              <w:rPr>
                <w:sz w:val="20"/>
              </w:rPr>
              <w:t>and position (if applicable)</w:t>
            </w:r>
            <w:r>
              <w:rPr>
                <w:sz w:val="20"/>
              </w:rPr>
              <w:t>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FCD55" w14:textId="67F820EF" w:rsidR="00707A87" w:rsidRPr="005B30E4" w:rsidRDefault="0079077E" w:rsidP="0025001B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Deputy Chair &amp; Secretary, </w:t>
            </w:r>
            <w:r w:rsidR="00EF0C02">
              <w:rPr>
                <w:sz w:val="20"/>
              </w:rPr>
              <w:t>WA Branch</w:t>
            </w:r>
          </w:p>
        </w:tc>
      </w:tr>
      <w:tr w:rsidR="005B30E4" w14:paraId="566FC75B" w14:textId="77777777" w:rsidTr="007A03F5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13365312" w14:textId="77777777" w:rsidR="008F7A01" w:rsidRPr="005B30E4" w:rsidRDefault="005B30E4" w:rsidP="008F7A01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D8B25" w14:textId="394F90B8" w:rsidR="008F7A01" w:rsidRPr="005B30E4" w:rsidRDefault="00C70E30" w:rsidP="008F7A01">
            <w:pPr>
              <w:pStyle w:val="BodyText"/>
              <w:spacing w:after="0"/>
              <w:rPr>
                <w:sz w:val="20"/>
              </w:rPr>
            </w:pPr>
            <w:r w:rsidRPr="00C70E30">
              <w:rPr>
                <w:sz w:val="20"/>
              </w:rPr>
              <w:t>wabranch@aihs.org.au</w:t>
            </w:r>
          </w:p>
        </w:tc>
      </w:tr>
      <w:tr w:rsidR="00707A87" w:rsidRPr="00707A87" w14:paraId="7EFC02BC" w14:textId="77777777" w:rsidTr="007A03F5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193FE1C0" w14:textId="77777777" w:rsidR="00707A87" w:rsidRPr="0025001B" w:rsidRDefault="00707A87" w:rsidP="00A731CB">
            <w:pPr>
              <w:pStyle w:val="BodyText"/>
              <w:spacing w:after="0"/>
              <w:rPr>
                <w:sz w:val="20"/>
              </w:rPr>
            </w:pPr>
            <w:r w:rsidRPr="0025001B">
              <w:rPr>
                <w:sz w:val="20"/>
              </w:rPr>
              <w:t>Telephone: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C4479C" w14:textId="3FB09E10" w:rsidR="00707A87" w:rsidRPr="0025001B" w:rsidRDefault="00C70E30" w:rsidP="008F7A01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>041 644 5990</w:t>
            </w:r>
          </w:p>
        </w:tc>
      </w:tr>
      <w:tr w:rsidR="00707A87" w14:paraId="555649D9" w14:textId="77777777" w:rsidTr="007A03F5">
        <w:trPr>
          <w:trHeight w:val="292"/>
          <w:tblCellSpacing w:w="28" w:type="dxa"/>
        </w:trPr>
        <w:tc>
          <w:tcPr>
            <w:tcW w:w="8859" w:type="dxa"/>
            <w:gridSpan w:val="5"/>
            <w:shd w:val="clear" w:color="auto" w:fill="FFFFFF" w:themeFill="background1"/>
            <w:vAlign w:val="center"/>
          </w:tcPr>
          <w:p w14:paraId="2501E90C" w14:textId="77777777" w:rsidR="00707A87" w:rsidRPr="005B30E4" w:rsidRDefault="00707A87" w:rsidP="00763D74">
            <w:pPr>
              <w:pStyle w:val="BodyText"/>
              <w:spacing w:after="0"/>
              <w:ind w:left="84"/>
              <w:rPr>
                <w:b/>
                <w:sz w:val="20"/>
              </w:rPr>
            </w:pPr>
          </w:p>
        </w:tc>
      </w:tr>
      <w:tr w:rsidR="005B30E4" w14:paraId="6533CCE2" w14:textId="77777777" w:rsidTr="007A03F5">
        <w:trPr>
          <w:trHeight w:val="292"/>
          <w:tblCellSpacing w:w="28" w:type="dxa"/>
        </w:trPr>
        <w:tc>
          <w:tcPr>
            <w:tcW w:w="8859" w:type="dxa"/>
            <w:gridSpan w:val="5"/>
            <w:shd w:val="clear" w:color="auto" w:fill="BFBFBF" w:themeFill="background1" w:themeFillShade="BF"/>
            <w:vAlign w:val="center"/>
          </w:tcPr>
          <w:p w14:paraId="6A5BF786" w14:textId="77777777" w:rsidR="005B30E4" w:rsidRPr="005B30E4" w:rsidRDefault="005B30E4" w:rsidP="00763D74">
            <w:pPr>
              <w:pStyle w:val="BodyText"/>
              <w:spacing w:after="0"/>
              <w:ind w:left="84"/>
              <w:rPr>
                <w:b/>
                <w:sz w:val="20"/>
              </w:rPr>
            </w:pPr>
            <w:r w:rsidRPr="005B30E4">
              <w:rPr>
                <w:b/>
                <w:sz w:val="20"/>
              </w:rPr>
              <w:t>Internet publication</w:t>
            </w:r>
          </w:p>
        </w:tc>
      </w:tr>
      <w:tr w:rsidR="005B30E4" w14:paraId="03F5EF24" w14:textId="77777777" w:rsidTr="007A03F5">
        <w:trPr>
          <w:trHeight w:val="355"/>
          <w:tblCellSpacing w:w="28" w:type="dxa"/>
        </w:trPr>
        <w:tc>
          <w:tcPr>
            <w:tcW w:w="6391" w:type="dxa"/>
            <w:gridSpan w:val="2"/>
            <w:vMerge w:val="restart"/>
            <w:shd w:val="clear" w:color="auto" w:fill="auto"/>
            <w:vAlign w:val="center"/>
          </w:tcPr>
          <w:p w14:paraId="0F47E7F3" w14:textId="77777777" w:rsidR="005B30E4" w:rsidRDefault="005B30E4" w:rsidP="008F7A01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Public submissions may be published in full on the website, including any personal information of authors and/or other third parties in </w:t>
            </w:r>
            <w:r w:rsidRPr="005B30E4">
              <w:rPr>
                <w:b/>
                <w:sz w:val="20"/>
              </w:rPr>
              <w:t>contained in the submission.</w:t>
            </w:r>
            <w:r>
              <w:rPr>
                <w:sz w:val="20"/>
              </w:rPr>
              <w:t xml:space="preserve"> </w:t>
            </w:r>
          </w:p>
          <w:p w14:paraId="549A13B1" w14:textId="77777777" w:rsidR="005B30E4" w:rsidRDefault="005B30E4" w:rsidP="008F7A01">
            <w:pPr>
              <w:pStyle w:val="BodyText"/>
              <w:spacing w:after="0"/>
              <w:rPr>
                <w:sz w:val="20"/>
              </w:rPr>
            </w:pPr>
          </w:p>
          <w:p w14:paraId="35F252E8" w14:textId="77777777" w:rsidR="005B30E4" w:rsidRDefault="005B30E4" w:rsidP="008F7A01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Please tick this box if you wish for your input to remain confidential (that is, you </w:t>
            </w:r>
            <w:r>
              <w:rPr>
                <w:b/>
                <w:sz w:val="20"/>
              </w:rPr>
              <w:t>do not consent</w:t>
            </w:r>
            <w:r>
              <w:rPr>
                <w:sz w:val="20"/>
              </w:rPr>
              <w:t xml:space="preserve"> to having your input published on the internet) </w:t>
            </w:r>
          </w:p>
          <w:p w14:paraId="2C634D73" w14:textId="77777777" w:rsidR="00707A87" w:rsidRPr="005B30E4" w:rsidRDefault="00707A87" w:rsidP="008F7A01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14:paraId="789EECF8" w14:textId="77777777" w:rsidR="005B30E4" w:rsidRDefault="005B30E4" w:rsidP="008F7A01">
            <w:pPr>
              <w:pStyle w:val="BodyText"/>
              <w:spacing w:after="0"/>
              <w:rPr>
                <w:sz w:val="20"/>
              </w:rPr>
            </w:pPr>
          </w:p>
        </w:tc>
      </w:tr>
      <w:tr w:rsidR="005B30E4" w14:paraId="568DA7B1" w14:textId="77777777" w:rsidTr="007A03F5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shd w:val="clear" w:color="auto" w:fill="auto"/>
            <w:vAlign w:val="center"/>
          </w:tcPr>
          <w:p w14:paraId="0CE3F419" w14:textId="77777777" w:rsidR="005B30E4" w:rsidRDefault="005B30E4" w:rsidP="008F7A01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20182984" w14:textId="77777777" w:rsidR="005B30E4" w:rsidRDefault="005B30E4" w:rsidP="008F7A01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FD7CE6" w14:textId="77777777" w:rsidR="005B30E4" w:rsidRDefault="005B30E4" w:rsidP="008F7A01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6CAD7C7D" w14:textId="77777777" w:rsidR="005B30E4" w:rsidRDefault="005B30E4" w:rsidP="008F7A01">
            <w:pPr>
              <w:pStyle w:val="BodyText"/>
              <w:spacing w:after="0"/>
              <w:rPr>
                <w:sz w:val="20"/>
              </w:rPr>
            </w:pPr>
          </w:p>
        </w:tc>
      </w:tr>
      <w:tr w:rsidR="005B30E4" w14:paraId="1E94BD2E" w14:textId="77777777" w:rsidTr="007A03F5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shd w:val="clear" w:color="auto" w:fill="auto"/>
            <w:vAlign w:val="center"/>
          </w:tcPr>
          <w:p w14:paraId="13671AE1" w14:textId="77777777" w:rsidR="005B30E4" w:rsidRDefault="005B30E4" w:rsidP="008F7A01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14:paraId="757EDA97" w14:textId="77777777" w:rsidR="005B30E4" w:rsidRDefault="005B30E4" w:rsidP="008F7A01">
            <w:pPr>
              <w:pStyle w:val="BodyText"/>
              <w:spacing w:after="0"/>
              <w:rPr>
                <w:sz w:val="20"/>
              </w:rPr>
            </w:pPr>
          </w:p>
        </w:tc>
      </w:tr>
      <w:tr w:rsidR="00763D74" w14:paraId="33636E73" w14:textId="77777777" w:rsidTr="007A03F5">
        <w:trPr>
          <w:trHeight w:val="354"/>
          <w:tblCellSpacing w:w="28" w:type="dxa"/>
        </w:trPr>
        <w:tc>
          <w:tcPr>
            <w:tcW w:w="8859" w:type="dxa"/>
            <w:gridSpan w:val="5"/>
            <w:shd w:val="clear" w:color="auto" w:fill="BFBFBF" w:themeFill="background1" w:themeFillShade="BF"/>
            <w:vAlign w:val="center"/>
          </w:tcPr>
          <w:p w14:paraId="4B2A5DF5" w14:textId="77777777" w:rsidR="00763D74" w:rsidRPr="00763D74" w:rsidRDefault="00763D74" w:rsidP="00763D74">
            <w:pPr>
              <w:pStyle w:val="BodyText"/>
              <w:spacing w:after="0"/>
              <w:ind w:left="84"/>
              <w:rPr>
                <w:b/>
                <w:sz w:val="20"/>
              </w:rPr>
            </w:pPr>
            <w:r w:rsidRPr="00763D74">
              <w:rPr>
                <w:b/>
                <w:sz w:val="20"/>
              </w:rPr>
              <w:t>Anonymity</w:t>
            </w:r>
          </w:p>
        </w:tc>
      </w:tr>
      <w:tr w:rsidR="00763D74" w14:paraId="2D50E495" w14:textId="77777777" w:rsidTr="007A03F5">
        <w:trPr>
          <w:trHeight w:val="355"/>
          <w:tblCellSpacing w:w="28" w:type="dxa"/>
        </w:trPr>
        <w:tc>
          <w:tcPr>
            <w:tcW w:w="6391" w:type="dxa"/>
            <w:gridSpan w:val="2"/>
            <w:vMerge w:val="restart"/>
            <w:shd w:val="clear" w:color="auto" w:fill="auto"/>
            <w:vAlign w:val="center"/>
          </w:tcPr>
          <w:p w14:paraId="08910194" w14:textId="77777777" w:rsidR="00763D74" w:rsidRPr="005B30E4" w:rsidRDefault="00763D74" w:rsidP="00763D74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Please tick this box if you wish for your input to be treated as anonymous (that is, you </w:t>
            </w:r>
            <w:r>
              <w:rPr>
                <w:b/>
                <w:sz w:val="20"/>
              </w:rPr>
              <w:t>do not consent</w:t>
            </w:r>
            <w:r>
              <w:rPr>
                <w:sz w:val="20"/>
              </w:rPr>
              <w:t xml:space="preserve"> to having your name, or the name of your organisation</w:t>
            </w:r>
            <w:r w:rsidR="008762E9">
              <w:rPr>
                <w:sz w:val="20"/>
              </w:rPr>
              <w:t>,</w:t>
            </w:r>
            <w:r>
              <w:rPr>
                <w:sz w:val="20"/>
              </w:rPr>
              <w:t xml:space="preserve"> published on the internet with your input) </w:t>
            </w: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14:paraId="3DF64F67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</w:tr>
      <w:tr w:rsidR="00763D74" w14:paraId="23375FBF" w14:textId="77777777" w:rsidTr="007A03F5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shd w:val="clear" w:color="auto" w:fill="auto"/>
            <w:vAlign w:val="center"/>
          </w:tcPr>
          <w:p w14:paraId="135DEA85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14FAA13F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08B8D0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5FA6F5FA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</w:tr>
      <w:tr w:rsidR="00763D74" w14:paraId="6463C205" w14:textId="77777777" w:rsidTr="007A03F5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shd w:val="clear" w:color="auto" w:fill="auto"/>
            <w:vAlign w:val="center"/>
          </w:tcPr>
          <w:p w14:paraId="1E60F9C1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14:paraId="095A3303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</w:tr>
      <w:tr w:rsidR="00763D74" w:rsidRPr="00763D74" w14:paraId="2C81CCE0" w14:textId="77777777" w:rsidTr="007A03F5">
        <w:trPr>
          <w:trHeight w:val="354"/>
          <w:tblCellSpacing w:w="28" w:type="dxa"/>
        </w:trPr>
        <w:tc>
          <w:tcPr>
            <w:tcW w:w="8859" w:type="dxa"/>
            <w:gridSpan w:val="5"/>
            <w:shd w:val="clear" w:color="auto" w:fill="BFBFBF" w:themeFill="background1" w:themeFillShade="BF"/>
            <w:vAlign w:val="center"/>
          </w:tcPr>
          <w:p w14:paraId="6217220A" w14:textId="77777777" w:rsidR="00763D74" w:rsidRPr="00763D74" w:rsidRDefault="00763D74" w:rsidP="00763D74">
            <w:pPr>
              <w:pStyle w:val="BodyText"/>
              <w:spacing w:after="0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Third party personal information</w:t>
            </w:r>
          </w:p>
        </w:tc>
      </w:tr>
      <w:tr w:rsidR="00763D74" w14:paraId="0CAD133E" w14:textId="77777777" w:rsidTr="007A03F5">
        <w:trPr>
          <w:trHeight w:val="355"/>
          <w:tblCellSpacing w:w="28" w:type="dxa"/>
        </w:trPr>
        <w:tc>
          <w:tcPr>
            <w:tcW w:w="6391" w:type="dxa"/>
            <w:gridSpan w:val="2"/>
            <w:vMerge w:val="restart"/>
            <w:shd w:val="clear" w:color="auto" w:fill="auto"/>
            <w:vAlign w:val="center"/>
          </w:tcPr>
          <w:p w14:paraId="0A9D6ECA" w14:textId="77777777" w:rsidR="00763D74" w:rsidRDefault="00763D74" w:rsidP="00763D74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Please tick this box </w:t>
            </w:r>
            <w:r>
              <w:rPr>
                <w:b/>
                <w:sz w:val="20"/>
              </w:rPr>
              <w:t>if your input contains personal information of third party individuals,</w:t>
            </w:r>
            <w:r>
              <w:rPr>
                <w:sz w:val="20"/>
              </w:rPr>
              <w:t xml:space="preserve"> and strike out the statement that is not applicable in the following sentence: </w:t>
            </w:r>
          </w:p>
          <w:p w14:paraId="54B004D0" w14:textId="77777777" w:rsidR="00763D74" w:rsidRDefault="00763D74" w:rsidP="00763D74">
            <w:pPr>
              <w:pStyle w:val="BodyText"/>
              <w:spacing w:after="0"/>
              <w:rPr>
                <w:sz w:val="20"/>
              </w:rPr>
            </w:pPr>
          </w:p>
          <w:p w14:paraId="7FB579B3" w14:textId="77777777" w:rsidR="00763D74" w:rsidRDefault="00763D74" w:rsidP="00763D74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The third </w:t>
            </w:r>
            <w:r w:rsidR="00873138">
              <w:rPr>
                <w:sz w:val="20"/>
              </w:rPr>
              <w:t>party</w:t>
            </w:r>
            <w:r w:rsidR="006C5E58">
              <w:rPr>
                <w:sz w:val="20"/>
              </w:rPr>
              <w:t xml:space="preserve"> </w:t>
            </w:r>
            <w:proofErr w:type="gramStart"/>
            <w:r w:rsidR="006C5E58">
              <w:rPr>
                <w:b/>
                <w:sz w:val="20"/>
              </w:rPr>
              <w:t>consents  /</w:t>
            </w:r>
            <w:proofErr w:type="gramEnd"/>
            <w:r w:rsidR="006C5E58">
              <w:rPr>
                <w:b/>
                <w:sz w:val="20"/>
              </w:rPr>
              <w:t xml:space="preserve">  does</w:t>
            </w:r>
            <w:r>
              <w:rPr>
                <w:b/>
                <w:sz w:val="20"/>
              </w:rPr>
              <w:t xml:space="preserve"> not </w:t>
            </w:r>
            <w:r w:rsidR="006C5E58">
              <w:rPr>
                <w:b/>
                <w:sz w:val="20"/>
              </w:rPr>
              <w:t>consent  to</w:t>
            </w:r>
            <w:r>
              <w:rPr>
                <w:sz w:val="20"/>
              </w:rPr>
              <w:t xml:space="preserve"> the publication of their information.</w:t>
            </w:r>
          </w:p>
          <w:p w14:paraId="700AB592" w14:textId="77777777" w:rsidR="00763D74" w:rsidRPr="00763D74" w:rsidRDefault="00763D74" w:rsidP="00763D74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14:paraId="65E49175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</w:tr>
      <w:tr w:rsidR="00763D74" w14:paraId="2B6D609C" w14:textId="77777777" w:rsidTr="007A03F5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shd w:val="clear" w:color="auto" w:fill="auto"/>
            <w:vAlign w:val="center"/>
          </w:tcPr>
          <w:p w14:paraId="66C7EDEA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1EFF1349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9392DD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4A75FCBB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</w:tr>
      <w:tr w:rsidR="00763D74" w14:paraId="5C4A5841" w14:textId="77777777" w:rsidTr="007A03F5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shd w:val="clear" w:color="auto" w:fill="auto"/>
            <w:vAlign w:val="center"/>
          </w:tcPr>
          <w:p w14:paraId="1E200FE0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14:paraId="4F0DB7A0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</w:tr>
    </w:tbl>
    <w:p w14:paraId="2B289B5E" w14:textId="77777777" w:rsidR="00763D74" w:rsidRDefault="00763D74" w:rsidP="00763D74"/>
    <w:p w14:paraId="4FDD3240" w14:textId="77777777" w:rsidR="00763D74" w:rsidRDefault="00763D74" w:rsidP="00763D74">
      <w:pPr>
        <w:pStyle w:val="BodyText"/>
        <w:rPr>
          <w:rFonts w:asciiTheme="majorHAnsi" w:eastAsiaTheme="majorEastAsia" w:hAnsiTheme="majorHAnsi" w:cstheme="majorBidi"/>
          <w:szCs w:val="28"/>
        </w:rPr>
      </w:pPr>
      <w:r>
        <w:br w:type="page"/>
      </w:r>
    </w:p>
    <w:p w14:paraId="73DD9791" w14:textId="77777777" w:rsidR="008F7A01" w:rsidRPr="00C3056C" w:rsidRDefault="00763D74" w:rsidP="00763D74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rPr>
          <w:sz w:val="24"/>
        </w:rPr>
      </w:pPr>
      <w:r w:rsidRPr="00C3056C">
        <w:rPr>
          <w:sz w:val="24"/>
        </w:rPr>
        <w:lastRenderedPageBreak/>
        <w:t xml:space="preserve">Section 2: </w:t>
      </w:r>
      <w:r w:rsidR="00A731CB" w:rsidRPr="00C3056C">
        <w:rPr>
          <w:sz w:val="24"/>
        </w:rPr>
        <w:t>Feedback</w:t>
      </w:r>
      <w:r w:rsidRPr="00C3056C">
        <w:rPr>
          <w:sz w:val="24"/>
        </w:rPr>
        <w:t xml:space="preserve"> </w:t>
      </w: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383"/>
        <w:gridCol w:w="274"/>
        <w:gridCol w:w="563"/>
        <w:gridCol w:w="231"/>
        <w:gridCol w:w="303"/>
        <w:gridCol w:w="555"/>
        <w:gridCol w:w="718"/>
      </w:tblGrid>
      <w:tr w:rsidR="00763D74" w14:paraId="07A06165" w14:textId="77777777" w:rsidTr="003D351C">
        <w:trPr>
          <w:tblCellSpacing w:w="28" w:type="dxa"/>
        </w:trPr>
        <w:tc>
          <w:tcPr>
            <w:tcW w:w="7367" w:type="dxa"/>
            <w:gridSpan w:val="4"/>
            <w:vAlign w:val="center"/>
          </w:tcPr>
          <w:p w14:paraId="170C791C" w14:textId="77777777" w:rsidR="00763D74" w:rsidRPr="00763D74" w:rsidRDefault="00763D74" w:rsidP="00763D74">
            <w:pPr>
              <w:pStyle w:val="BodyText"/>
              <w:spacing w:after="0"/>
              <w:rPr>
                <w:sz w:val="2"/>
              </w:rPr>
            </w:pPr>
          </w:p>
        </w:tc>
        <w:tc>
          <w:tcPr>
            <w:tcW w:w="1492" w:type="dxa"/>
            <w:gridSpan w:val="3"/>
          </w:tcPr>
          <w:p w14:paraId="548EDC25" w14:textId="77777777" w:rsidR="00763D74" w:rsidRPr="00763D74" w:rsidRDefault="00763D74" w:rsidP="00763D74">
            <w:pPr>
              <w:pStyle w:val="BodyText"/>
              <w:spacing w:after="0"/>
              <w:rPr>
                <w:sz w:val="2"/>
              </w:rPr>
            </w:pPr>
          </w:p>
        </w:tc>
      </w:tr>
      <w:tr w:rsidR="00763D74" w:rsidRPr="00763D74" w14:paraId="589174E5" w14:textId="77777777" w:rsidTr="003D351C">
        <w:trPr>
          <w:trHeight w:val="231"/>
          <w:tblCellSpacing w:w="28" w:type="dxa"/>
        </w:trPr>
        <w:tc>
          <w:tcPr>
            <w:tcW w:w="8915" w:type="dxa"/>
            <w:gridSpan w:val="7"/>
            <w:shd w:val="clear" w:color="auto" w:fill="BFBFBF" w:themeFill="background1" w:themeFillShade="BF"/>
            <w:vAlign w:val="center"/>
          </w:tcPr>
          <w:p w14:paraId="2EC50D06" w14:textId="77777777" w:rsidR="00763D74" w:rsidRDefault="00A731CB" w:rsidP="00763D74">
            <w:pPr>
              <w:pStyle w:val="BodyText"/>
              <w:spacing w:after="0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  <w:r w:rsidR="00763D74">
              <w:rPr>
                <w:b/>
                <w:sz w:val="20"/>
              </w:rPr>
              <w:t xml:space="preserve">rack-changed document submission </w:t>
            </w:r>
          </w:p>
        </w:tc>
      </w:tr>
      <w:tr w:rsidR="00763D74" w14:paraId="7BC6903E" w14:textId="77777777" w:rsidTr="003D351C">
        <w:trPr>
          <w:trHeight w:val="355"/>
          <w:tblCellSpacing w:w="28" w:type="dxa"/>
        </w:trPr>
        <w:tc>
          <w:tcPr>
            <w:tcW w:w="6299" w:type="dxa"/>
            <w:vMerge w:val="restart"/>
            <w:shd w:val="clear" w:color="auto" w:fill="auto"/>
            <w:vAlign w:val="center"/>
          </w:tcPr>
          <w:p w14:paraId="5F3E6D99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Does this submission contain a </w:t>
            </w:r>
            <w:r w:rsidRPr="00763D74">
              <w:rPr>
                <w:b/>
                <w:sz w:val="20"/>
              </w:rPr>
              <w:t>track-changed version</w:t>
            </w:r>
            <w:r>
              <w:rPr>
                <w:sz w:val="20"/>
              </w:rPr>
              <w:t xml:space="preserve"> of the draft code? </w:t>
            </w:r>
          </w:p>
          <w:p w14:paraId="78FF82CF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  <w:p w14:paraId="7D4A458B" w14:textId="77777777" w:rsidR="00763D74" w:rsidRPr="00707A87" w:rsidRDefault="00707A87" w:rsidP="00707A87">
            <w:pPr>
              <w:pStyle w:val="BodyText"/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If yes, s</w:t>
            </w:r>
            <w:r w:rsidR="00763D74" w:rsidRPr="00707A87">
              <w:rPr>
                <w:i/>
                <w:sz w:val="20"/>
              </w:rPr>
              <w:t>ubmit as a Mic</w:t>
            </w:r>
            <w:r w:rsidRPr="00707A87">
              <w:rPr>
                <w:i/>
                <w:sz w:val="20"/>
              </w:rPr>
              <w:t>rosoft Word compatible document</w:t>
            </w:r>
            <w:r w:rsidR="00763D74" w:rsidRPr="00707A87">
              <w:rPr>
                <w:i/>
                <w:sz w:val="20"/>
              </w:rPr>
              <w:t xml:space="preserve"> (*.docx) </w:t>
            </w:r>
          </w:p>
        </w:tc>
        <w:tc>
          <w:tcPr>
            <w:tcW w:w="218" w:type="dxa"/>
            <w:vMerge w:val="restart"/>
            <w:shd w:val="clear" w:color="auto" w:fill="auto"/>
            <w:vAlign w:val="center"/>
          </w:tcPr>
          <w:p w14:paraId="255AD990" w14:textId="77777777" w:rsidR="00763D74" w:rsidRP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29592ABA" w14:textId="77777777" w:rsidR="00763D74" w:rsidRDefault="00763D74" w:rsidP="00763D74">
            <w:pPr>
              <w:pStyle w:val="BodyText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5CC8EB00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22EC3924" w14:textId="77777777" w:rsidR="00763D74" w:rsidRDefault="00763D74" w:rsidP="00763D74">
            <w:pPr>
              <w:pStyle w:val="BodyText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634" w:type="dxa"/>
            <w:vMerge w:val="restart"/>
          </w:tcPr>
          <w:p w14:paraId="5B58E142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</w:tr>
      <w:tr w:rsidR="00763D74" w14:paraId="04BA8FF8" w14:textId="77777777" w:rsidTr="003D351C">
        <w:trPr>
          <w:trHeight w:val="354"/>
          <w:tblCellSpacing w:w="28" w:type="dxa"/>
        </w:trPr>
        <w:tc>
          <w:tcPr>
            <w:tcW w:w="6299" w:type="dxa"/>
            <w:vMerge/>
            <w:shd w:val="clear" w:color="auto" w:fill="auto"/>
            <w:vAlign w:val="center"/>
          </w:tcPr>
          <w:p w14:paraId="0B98909D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218" w:type="dxa"/>
            <w:vMerge/>
            <w:shd w:val="clear" w:color="auto" w:fill="auto"/>
            <w:vAlign w:val="center"/>
          </w:tcPr>
          <w:p w14:paraId="76F094B3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83AD" w14:textId="3A960E53" w:rsidR="00763D74" w:rsidRDefault="00EF0C02" w:rsidP="00FF0C1E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 X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4B194602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A37A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634" w:type="dxa"/>
            <w:vMerge/>
          </w:tcPr>
          <w:p w14:paraId="3E4F569D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</w:tr>
      <w:tr w:rsidR="00763D74" w14:paraId="5F8F87FF" w14:textId="77777777" w:rsidTr="003D351C">
        <w:trPr>
          <w:trHeight w:val="354"/>
          <w:tblCellSpacing w:w="28" w:type="dxa"/>
        </w:trPr>
        <w:tc>
          <w:tcPr>
            <w:tcW w:w="6299" w:type="dxa"/>
            <w:vMerge/>
            <w:shd w:val="clear" w:color="auto" w:fill="auto"/>
            <w:vAlign w:val="center"/>
          </w:tcPr>
          <w:p w14:paraId="0431C2C9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218" w:type="dxa"/>
            <w:vMerge/>
            <w:shd w:val="clear" w:color="auto" w:fill="auto"/>
            <w:vAlign w:val="center"/>
          </w:tcPr>
          <w:p w14:paraId="040A5A83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14:paraId="1C3EFDA1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634" w:type="dxa"/>
            <w:vMerge/>
          </w:tcPr>
          <w:p w14:paraId="3794B925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</w:tr>
      <w:tr w:rsidR="00763D74" w14:paraId="4B16EA15" w14:textId="77777777" w:rsidTr="003D351C">
        <w:trPr>
          <w:tblCellSpacing w:w="28" w:type="dxa"/>
        </w:trPr>
        <w:tc>
          <w:tcPr>
            <w:tcW w:w="8915" w:type="dxa"/>
            <w:gridSpan w:val="7"/>
            <w:shd w:val="clear" w:color="auto" w:fill="BFBFBF" w:themeFill="background1" w:themeFillShade="BF"/>
            <w:vAlign w:val="center"/>
          </w:tcPr>
          <w:p w14:paraId="20612D63" w14:textId="77777777" w:rsidR="00763D74" w:rsidRDefault="00763D74" w:rsidP="00763D74">
            <w:pPr>
              <w:pStyle w:val="BodyText"/>
              <w:spacing w:after="0"/>
              <w:ind w:left="142"/>
              <w:rPr>
                <w:b/>
                <w:sz w:val="20"/>
              </w:rPr>
            </w:pPr>
            <w:r w:rsidRPr="00763D74">
              <w:rPr>
                <w:b/>
                <w:sz w:val="20"/>
              </w:rPr>
              <w:t>General comments</w:t>
            </w:r>
          </w:p>
        </w:tc>
      </w:tr>
      <w:tr w:rsidR="00763D74" w14:paraId="4756F572" w14:textId="77777777" w:rsidTr="003D351C">
        <w:trPr>
          <w:trHeight w:val="10253"/>
          <w:tblCellSpacing w:w="28" w:type="dxa"/>
        </w:trPr>
        <w:tc>
          <w:tcPr>
            <w:tcW w:w="8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D814" w14:textId="6A815395" w:rsidR="0025001B" w:rsidRDefault="00021927" w:rsidP="00250A94">
            <w:pPr>
              <w:pStyle w:val="NormalBN"/>
              <w:jc w:val="left"/>
              <w:rPr>
                <w:sz w:val="20"/>
              </w:rPr>
            </w:pPr>
            <w:r>
              <w:rPr>
                <w:sz w:val="20"/>
              </w:rPr>
              <w:t xml:space="preserve">The Draft Managing electrical risks in the workplace </w:t>
            </w:r>
            <w:r w:rsidR="00C70E30">
              <w:rPr>
                <w:sz w:val="20"/>
              </w:rPr>
              <w:t>Codes of Practice</w:t>
            </w:r>
            <w:r>
              <w:rPr>
                <w:sz w:val="20"/>
              </w:rPr>
              <w:t xml:space="preserve"> does not include information and guidelines for outdoor electrical installations for concerts, sports events, theatrical performances, outdoor movies, night markets, </w:t>
            </w:r>
            <w:proofErr w:type="gramStart"/>
            <w:r>
              <w:rPr>
                <w:sz w:val="20"/>
              </w:rPr>
              <w:t>festivals</w:t>
            </w:r>
            <w:proofErr w:type="gramEnd"/>
            <w:r>
              <w:rPr>
                <w:sz w:val="20"/>
              </w:rPr>
              <w:t xml:space="preserve"> and community events. Under the WHS Act (2020) and WHS (General) Regulations these venues include fixed venues with a combination of indoor and outdoor facilities adjacent to </w:t>
            </w:r>
            <w:r w:rsidR="00EC0E23">
              <w:rPr>
                <w:sz w:val="20"/>
              </w:rPr>
              <w:t xml:space="preserve">a </w:t>
            </w:r>
            <w:r>
              <w:rPr>
                <w:sz w:val="20"/>
              </w:rPr>
              <w:t>building or buildings and temporary structures</w:t>
            </w:r>
            <w:r w:rsidR="00EC0E23">
              <w:rPr>
                <w:sz w:val="20"/>
              </w:rPr>
              <w:t xml:space="preserve"> constructed by touring companies, Local Government, Festival management, Department of Local Government, </w:t>
            </w:r>
            <w:proofErr w:type="gramStart"/>
            <w:r w:rsidR="00EC0E23">
              <w:rPr>
                <w:sz w:val="20"/>
              </w:rPr>
              <w:t>Sports</w:t>
            </w:r>
            <w:proofErr w:type="gramEnd"/>
            <w:r w:rsidR="00EC0E23">
              <w:rPr>
                <w:sz w:val="20"/>
              </w:rPr>
              <w:t xml:space="preserve"> and Attractions (DLGSC). </w:t>
            </w:r>
          </w:p>
          <w:p w14:paraId="28DB2D75" w14:textId="77777777" w:rsidR="00EC0E23" w:rsidRDefault="00EC0E23" w:rsidP="00250A94">
            <w:pPr>
              <w:pStyle w:val="NormalBN"/>
              <w:jc w:val="left"/>
              <w:rPr>
                <w:sz w:val="20"/>
              </w:rPr>
            </w:pPr>
          </w:p>
          <w:p w14:paraId="25CDE39D" w14:textId="3A583326" w:rsidR="00EC0E23" w:rsidRDefault="00EC0E23" w:rsidP="00250A94">
            <w:pPr>
              <w:pStyle w:val="NormalBN"/>
              <w:jc w:val="left"/>
              <w:rPr>
                <w:sz w:val="20"/>
              </w:rPr>
            </w:pPr>
            <w:r>
              <w:rPr>
                <w:sz w:val="20"/>
              </w:rPr>
              <w:t xml:space="preserve">These events occur throughout Western Australia in summer for Perth and regional areas in the mid-west, central wheatbelt and south-west. The north-west holds events during the dry </w:t>
            </w:r>
            <w:r w:rsidR="00C70E30">
              <w:rPr>
                <w:sz w:val="20"/>
              </w:rPr>
              <w:t>season (</w:t>
            </w:r>
            <w:r>
              <w:rPr>
                <w:sz w:val="20"/>
              </w:rPr>
              <w:t>April to October) avoiding the possibility of cyclones.</w:t>
            </w:r>
          </w:p>
          <w:p w14:paraId="68231238" w14:textId="77777777" w:rsidR="00EC0E23" w:rsidRDefault="00EC0E23" w:rsidP="00250A94">
            <w:pPr>
              <w:pStyle w:val="NormalBN"/>
              <w:jc w:val="left"/>
              <w:rPr>
                <w:sz w:val="20"/>
              </w:rPr>
            </w:pPr>
          </w:p>
          <w:p w14:paraId="2199B232" w14:textId="3E78CF6D" w:rsidR="00EC0E23" w:rsidRDefault="00EC0E23" w:rsidP="00250A94">
            <w:pPr>
              <w:pStyle w:val="NormalBN"/>
              <w:jc w:val="left"/>
              <w:rPr>
                <w:sz w:val="20"/>
              </w:rPr>
            </w:pPr>
            <w:r>
              <w:rPr>
                <w:sz w:val="20"/>
              </w:rPr>
              <w:t xml:space="preserve">This submission proposes that this area is addressed in the final version of the </w:t>
            </w:r>
            <w:r w:rsidR="008341EE">
              <w:rPr>
                <w:sz w:val="20"/>
              </w:rPr>
              <w:t>Managing electrical risks in the workplace C</w:t>
            </w:r>
            <w:r w:rsidR="00C70E30">
              <w:rPr>
                <w:sz w:val="20"/>
              </w:rPr>
              <w:t>odes of Practice</w:t>
            </w:r>
            <w:r w:rsidR="008341EE">
              <w:rPr>
                <w:sz w:val="20"/>
              </w:rPr>
              <w:t xml:space="preserve"> after the public consultation has closed and all submissions reviewed.</w:t>
            </w:r>
          </w:p>
          <w:p w14:paraId="19C96964" w14:textId="77777777" w:rsidR="008341EE" w:rsidRDefault="008341EE" w:rsidP="00250A94">
            <w:pPr>
              <w:pStyle w:val="NormalBN"/>
              <w:jc w:val="left"/>
              <w:rPr>
                <w:sz w:val="20"/>
              </w:rPr>
            </w:pPr>
          </w:p>
          <w:p w14:paraId="491F0D88" w14:textId="19143813" w:rsidR="008341EE" w:rsidRPr="00763D74" w:rsidRDefault="008341EE" w:rsidP="00250A94">
            <w:pPr>
              <w:pStyle w:val="NormalBN"/>
              <w:jc w:val="left"/>
              <w:rPr>
                <w:sz w:val="20"/>
              </w:rPr>
            </w:pPr>
            <w:r>
              <w:rPr>
                <w:sz w:val="20"/>
              </w:rPr>
              <w:t>The MS Word tracked document of this draft code is included with this submission.</w:t>
            </w:r>
          </w:p>
        </w:tc>
      </w:tr>
    </w:tbl>
    <w:p w14:paraId="6E12E47D" w14:textId="77777777" w:rsidR="003D351C" w:rsidRDefault="003D351C">
      <w:r>
        <w:br w:type="page"/>
      </w: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5"/>
        <w:gridCol w:w="6472"/>
      </w:tblGrid>
      <w:tr w:rsidR="00A731CB" w14:paraId="22633C27" w14:textId="77777777" w:rsidTr="003D351C">
        <w:trPr>
          <w:tblCellSpacing w:w="28" w:type="dxa"/>
        </w:trPr>
        <w:tc>
          <w:tcPr>
            <w:tcW w:w="8915" w:type="dxa"/>
            <w:gridSpan w:val="2"/>
            <w:shd w:val="clear" w:color="auto" w:fill="BFBFBF" w:themeFill="background1" w:themeFillShade="BF"/>
            <w:vAlign w:val="center"/>
          </w:tcPr>
          <w:p w14:paraId="65D47396" w14:textId="77777777" w:rsidR="00A731CB" w:rsidRDefault="00A731CB" w:rsidP="00763D74">
            <w:pPr>
              <w:pStyle w:val="BodyText"/>
              <w:spacing w:after="0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Detailed comments</w:t>
            </w:r>
          </w:p>
        </w:tc>
      </w:tr>
      <w:tr w:rsidR="00A731CB" w14:paraId="3AB6EFB9" w14:textId="77777777" w:rsidTr="003D351C">
        <w:trPr>
          <w:tblCellSpacing w:w="28" w:type="dxa"/>
        </w:trPr>
        <w:tc>
          <w:tcPr>
            <w:tcW w:w="8915" w:type="dxa"/>
            <w:gridSpan w:val="2"/>
            <w:vAlign w:val="center"/>
          </w:tcPr>
          <w:p w14:paraId="540764E8" w14:textId="77777777" w:rsidR="00151604" w:rsidRDefault="00A731CB" w:rsidP="00151604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If commenting </w:t>
            </w:r>
            <w:r w:rsidR="00707A87">
              <w:rPr>
                <w:sz w:val="20"/>
              </w:rPr>
              <w:t>on</w:t>
            </w:r>
            <w:r>
              <w:rPr>
                <w:sz w:val="20"/>
              </w:rPr>
              <w:t xml:space="preserve"> specific </w:t>
            </w:r>
            <w:r w:rsidR="00707A87">
              <w:rPr>
                <w:sz w:val="20"/>
              </w:rPr>
              <w:t>content</w:t>
            </w:r>
            <w:r>
              <w:rPr>
                <w:sz w:val="20"/>
              </w:rPr>
              <w:t xml:space="preserve">, you may wish to use the table below. </w:t>
            </w:r>
          </w:p>
        </w:tc>
      </w:tr>
      <w:tr w:rsidR="00A731CB" w14:paraId="778D4DB6" w14:textId="77777777" w:rsidTr="003D351C">
        <w:trPr>
          <w:trHeight w:val="16"/>
          <w:tblCellSpacing w:w="28" w:type="dxa"/>
        </w:trPr>
        <w:tc>
          <w:tcPr>
            <w:tcW w:w="8915" w:type="dxa"/>
            <w:gridSpan w:val="2"/>
            <w:vAlign w:val="center"/>
          </w:tcPr>
          <w:p w14:paraId="17176513" w14:textId="77777777" w:rsidR="00A731CB" w:rsidRPr="00763D74" w:rsidRDefault="00A731CB" w:rsidP="00763D74">
            <w:pPr>
              <w:pStyle w:val="BodyText"/>
              <w:spacing w:after="0"/>
              <w:rPr>
                <w:sz w:val="2"/>
              </w:rPr>
            </w:pPr>
          </w:p>
        </w:tc>
      </w:tr>
      <w:tr w:rsidR="00A731CB" w14:paraId="75D282B2" w14:textId="77777777" w:rsidTr="003D351C">
        <w:trPr>
          <w:tblCellSpacing w:w="28" w:type="dxa"/>
        </w:trPr>
        <w:tc>
          <w:tcPr>
            <w:tcW w:w="2471" w:type="dxa"/>
            <w:shd w:val="clear" w:color="auto" w:fill="F2F2F2" w:themeFill="background1" w:themeFillShade="F2"/>
            <w:vAlign w:val="center"/>
          </w:tcPr>
          <w:p w14:paraId="02EB27B9" w14:textId="77777777" w:rsidR="00A731CB" w:rsidRPr="00763D74" w:rsidRDefault="00A731CB" w:rsidP="00B456D7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>Reference to specific chapter/</w:t>
            </w:r>
            <w:r w:rsidR="00B456D7">
              <w:rPr>
                <w:sz w:val="20"/>
              </w:rPr>
              <w:t>section/</w:t>
            </w:r>
            <w:r>
              <w:rPr>
                <w:sz w:val="20"/>
              </w:rPr>
              <w:t>page</w:t>
            </w:r>
          </w:p>
        </w:tc>
        <w:tc>
          <w:tcPr>
            <w:tcW w:w="6388" w:type="dxa"/>
            <w:shd w:val="clear" w:color="auto" w:fill="F2F2F2" w:themeFill="background1" w:themeFillShade="F2"/>
            <w:vAlign w:val="center"/>
          </w:tcPr>
          <w:p w14:paraId="125F8734" w14:textId="77777777" w:rsidR="00A731CB" w:rsidRDefault="00A731CB" w:rsidP="00763D74">
            <w:pPr>
              <w:pStyle w:val="BodyText"/>
              <w:spacing w:after="0"/>
              <w:ind w:left="55"/>
              <w:rPr>
                <w:sz w:val="20"/>
              </w:rPr>
            </w:pPr>
            <w:r>
              <w:rPr>
                <w:sz w:val="20"/>
              </w:rPr>
              <w:t>Comment</w:t>
            </w:r>
          </w:p>
        </w:tc>
      </w:tr>
      <w:tr w:rsidR="00A731CB" w14:paraId="57FE74D3" w14:textId="77777777" w:rsidTr="003D351C">
        <w:trPr>
          <w:trHeight w:val="11387"/>
          <w:tblCellSpacing w:w="28" w:type="dxa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EF56" w14:textId="77777777" w:rsidR="00A731CB" w:rsidRPr="00763D74" w:rsidRDefault="00A731CB" w:rsidP="00A731CB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E6BA" w14:textId="3BBA4FA1" w:rsidR="006D3FD4" w:rsidRPr="00C70E30" w:rsidRDefault="00EF0C02" w:rsidP="00A731CB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C70E30">
              <w:rPr>
                <w:b/>
                <w:bCs/>
                <w:sz w:val="20"/>
              </w:rPr>
              <w:t>Related Australian Standards</w:t>
            </w:r>
            <w:r w:rsidR="00C70E30">
              <w:rPr>
                <w:b/>
                <w:bCs/>
                <w:sz w:val="20"/>
              </w:rPr>
              <w:t>:</w:t>
            </w:r>
          </w:p>
          <w:p w14:paraId="75C6E0FF" w14:textId="2B8E8DFD" w:rsidR="00A731CB" w:rsidRDefault="006D3FD4" w:rsidP="00C70E30">
            <w:pPr>
              <w:pStyle w:val="BodyText"/>
              <w:numPr>
                <w:ilvl w:val="0"/>
                <w:numId w:val="26"/>
              </w:numPr>
              <w:spacing w:after="0"/>
              <w:rPr>
                <w:sz w:val="20"/>
              </w:rPr>
            </w:pPr>
            <w:r>
              <w:rPr>
                <w:sz w:val="20"/>
              </w:rPr>
              <w:t>AS/NZS 2293 Emergency lighting</w:t>
            </w:r>
          </w:p>
          <w:p w14:paraId="44FA9C11" w14:textId="5A41D2FD" w:rsidR="006D3FD4" w:rsidRDefault="006D3FD4" w:rsidP="00C70E30">
            <w:pPr>
              <w:pStyle w:val="BodyText"/>
              <w:numPr>
                <w:ilvl w:val="0"/>
                <w:numId w:val="26"/>
              </w:numPr>
              <w:spacing w:after="0"/>
              <w:rPr>
                <w:sz w:val="20"/>
              </w:rPr>
            </w:pPr>
            <w:r>
              <w:rPr>
                <w:sz w:val="20"/>
              </w:rPr>
              <w:t>AS/NZS 3000, Clause 1.5.7 (a) Extra low voltage equipment</w:t>
            </w:r>
          </w:p>
          <w:p w14:paraId="2A94A14B" w14:textId="0E74F966" w:rsidR="006D3FD4" w:rsidRDefault="006D3FD4" w:rsidP="00C70E30">
            <w:pPr>
              <w:pStyle w:val="BodyText"/>
              <w:numPr>
                <w:ilvl w:val="0"/>
                <w:numId w:val="26"/>
              </w:numPr>
              <w:spacing w:after="0"/>
              <w:rPr>
                <w:sz w:val="20"/>
              </w:rPr>
            </w:pPr>
            <w:r>
              <w:rPr>
                <w:sz w:val="20"/>
              </w:rPr>
              <w:t>AS/NZS 3002 Electrical installations for shows and carnivals</w:t>
            </w:r>
          </w:p>
          <w:p w14:paraId="50044C16" w14:textId="3AD467EB" w:rsidR="00021927" w:rsidRDefault="00021927" w:rsidP="00C70E30">
            <w:pPr>
              <w:pStyle w:val="BodyText"/>
              <w:numPr>
                <w:ilvl w:val="0"/>
                <w:numId w:val="26"/>
              </w:numPr>
              <w:spacing w:after="0"/>
              <w:rPr>
                <w:sz w:val="20"/>
              </w:rPr>
            </w:pPr>
            <w:r>
              <w:rPr>
                <w:sz w:val="20"/>
              </w:rPr>
              <w:t>AS/NZS 3010.1 Portable electrical equipment</w:t>
            </w:r>
          </w:p>
          <w:p w14:paraId="182102ED" w14:textId="7F46F9DD" w:rsidR="006D3FD4" w:rsidRDefault="006D3FD4" w:rsidP="00C70E30">
            <w:pPr>
              <w:pStyle w:val="BodyText"/>
              <w:numPr>
                <w:ilvl w:val="0"/>
                <w:numId w:val="26"/>
              </w:numPr>
              <w:spacing w:after="0"/>
              <w:rPr>
                <w:sz w:val="20"/>
              </w:rPr>
            </w:pPr>
            <w:r>
              <w:rPr>
                <w:sz w:val="20"/>
              </w:rPr>
              <w:t>AS/NZS 3760 In Service Safety inspections and testing of electrical equipment.</w:t>
            </w:r>
          </w:p>
          <w:p w14:paraId="00382B8D" w14:textId="01A36523" w:rsidR="00EF0C02" w:rsidRDefault="006D3FD4" w:rsidP="00C70E30">
            <w:pPr>
              <w:pStyle w:val="BodyText"/>
              <w:numPr>
                <w:ilvl w:val="0"/>
                <w:numId w:val="26"/>
              </w:numPr>
              <w:spacing w:after="0"/>
              <w:rPr>
                <w:sz w:val="20"/>
              </w:rPr>
            </w:pPr>
            <w:r>
              <w:rPr>
                <w:sz w:val="20"/>
              </w:rPr>
              <w:t>Health (Public Buildings) Regulations 1992</w:t>
            </w:r>
          </w:p>
          <w:p w14:paraId="47A675B5" w14:textId="757AF07D" w:rsidR="00EF0C02" w:rsidRPr="00763D74" w:rsidRDefault="00EF0C02" w:rsidP="00C70E30">
            <w:pPr>
              <w:pStyle w:val="BodyText"/>
              <w:numPr>
                <w:ilvl w:val="0"/>
                <w:numId w:val="26"/>
              </w:num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Health Department WA Guidelines for </w:t>
            </w:r>
            <w:r w:rsidR="002F7665">
              <w:rPr>
                <w:sz w:val="20"/>
              </w:rPr>
              <w:t>concerts</w:t>
            </w:r>
            <w:r w:rsidR="006D3FD4">
              <w:rPr>
                <w:sz w:val="20"/>
              </w:rPr>
              <w:t xml:space="preserve">, </w:t>
            </w:r>
            <w:proofErr w:type="gramStart"/>
            <w:r w:rsidR="006D3FD4">
              <w:rPr>
                <w:sz w:val="20"/>
              </w:rPr>
              <w:t>events</w:t>
            </w:r>
            <w:proofErr w:type="gramEnd"/>
            <w:r w:rsidR="006D3FD4">
              <w:rPr>
                <w:sz w:val="20"/>
              </w:rPr>
              <w:t xml:space="preserve"> and organised gatherings. 2022 </w:t>
            </w:r>
          </w:p>
        </w:tc>
      </w:tr>
    </w:tbl>
    <w:p w14:paraId="57D494D9" w14:textId="77777777" w:rsidR="005823D1" w:rsidRDefault="005823D1" w:rsidP="00763D74">
      <w:pPr>
        <w:pStyle w:val="BodyText"/>
        <w:rPr>
          <w:sz w:val="4"/>
        </w:rPr>
      </w:pPr>
    </w:p>
    <w:p w14:paraId="115F2CA4" w14:textId="77777777" w:rsidR="00C16D94" w:rsidRPr="00763D74" w:rsidRDefault="00C16D94" w:rsidP="00763D74">
      <w:pPr>
        <w:pStyle w:val="BodyText"/>
        <w:rPr>
          <w:sz w:val="4"/>
        </w:rPr>
      </w:pPr>
    </w:p>
    <w:sectPr w:rsidR="00C16D94" w:rsidRPr="00763D74" w:rsidSect="008F67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40" w:right="1440" w:bottom="1440" w:left="144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ED6A5" w14:textId="77777777" w:rsidR="00C345DB" w:rsidRDefault="00C345DB" w:rsidP="00A4382C">
      <w:pPr>
        <w:spacing w:line="240" w:lineRule="auto"/>
      </w:pPr>
      <w:r>
        <w:separator/>
      </w:r>
    </w:p>
  </w:endnote>
  <w:endnote w:type="continuationSeparator" w:id="0">
    <w:p w14:paraId="062A384F" w14:textId="77777777" w:rsidR="00C345DB" w:rsidRDefault="00C345DB" w:rsidP="00A4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7B107" w14:textId="77777777" w:rsidR="00301F20" w:rsidRDefault="00301F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E2030" w14:textId="77777777" w:rsidR="00763D74" w:rsidRPr="005C61C0" w:rsidRDefault="005C61C0" w:rsidP="005C61C0">
    <w:pPr>
      <w:pStyle w:val="Footer"/>
      <w:rPr>
        <w:noProof/>
      </w:rPr>
    </w:pPr>
    <w:r>
      <w:t>Draft Managing electrical risks in the workplace COP – Public consultation (Issued July 2023)</w:t>
    </w:r>
    <w:r>
      <w:tab/>
    </w:r>
    <w:r w:rsidRPr="004E48C2">
      <w:t xml:space="preserve">Page </w:t>
    </w:r>
    <w:r w:rsidRPr="004E48C2">
      <w:fldChar w:fldCharType="begin"/>
    </w:r>
    <w:r w:rsidRPr="004E48C2">
      <w:instrText xml:space="preserve"> PAGE </w:instrText>
    </w:r>
    <w:r w:rsidRPr="004E48C2">
      <w:fldChar w:fldCharType="separate"/>
    </w:r>
    <w:r w:rsidR="008B2D34">
      <w:rPr>
        <w:noProof/>
      </w:rPr>
      <w:t>4</w:t>
    </w:r>
    <w:r w:rsidRPr="004E48C2">
      <w:fldChar w:fldCharType="end"/>
    </w:r>
    <w:r w:rsidRPr="004E48C2">
      <w:t xml:space="preserve"> of </w:t>
    </w:r>
    <w:fldSimple w:instr=" NUMPAGES ">
      <w:r w:rsidR="008B2D34">
        <w:rPr>
          <w:noProof/>
        </w:rPr>
        <w:t>4</w:t>
      </w:r>
    </w:fldSimple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6C2C36E7" wp14:editId="77432BEF">
          <wp:simplePos x="0" y="0"/>
          <wp:positionH relativeFrom="page">
            <wp:align>left</wp:align>
          </wp:positionH>
          <wp:positionV relativeFrom="page">
            <wp:posOffset>10579100</wp:posOffset>
          </wp:positionV>
          <wp:extent cx="7560000" cy="108873"/>
          <wp:effectExtent l="0" t="0" r="0" b="571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B83BB" w14:textId="77777777" w:rsidR="008F67CD" w:rsidRPr="004E48C2" w:rsidRDefault="005C61C0" w:rsidP="008F67CD">
    <w:pPr>
      <w:pStyle w:val="Footer"/>
      <w:rPr>
        <w:noProof/>
      </w:rPr>
    </w:pPr>
    <w:r>
      <w:t>Draft Managing electrical risks in the workplace COP – Public consultation (Issued July 2023)</w:t>
    </w:r>
    <w:r w:rsidR="008F67CD">
      <w:tab/>
    </w:r>
    <w:r w:rsidR="00763D74" w:rsidRPr="004E48C2">
      <w:t xml:space="preserve">Page </w:t>
    </w:r>
    <w:r w:rsidR="00763D74" w:rsidRPr="004E48C2">
      <w:fldChar w:fldCharType="begin"/>
    </w:r>
    <w:r w:rsidR="00763D74" w:rsidRPr="004E48C2">
      <w:instrText xml:space="preserve"> PAGE </w:instrText>
    </w:r>
    <w:r w:rsidR="00763D74" w:rsidRPr="004E48C2">
      <w:fldChar w:fldCharType="separate"/>
    </w:r>
    <w:r w:rsidR="008B2D34">
      <w:rPr>
        <w:noProof/>
      </w:rPr>
      <w:t>1</w:t>
    </w:r>
    <w:r w:rsidR="00763D74" w:rsidRPr="004E48C2">
      <w:fldChar w:fldCharType="end"/>
    </w:r>
    <w:r w:rsidR="00763D74" w:rsidRPr="004E48C2">
      <w:t xml:space="preserve"> of </w:t>
    </w:r>
    <w:fldSimple w:instr=" NUMPAGES ">
      <w:r w:rsidR="008B2D34">
        <w:rPr>
          <w:noProof/>
        </w:rPr>
        <w:t>4</w:t>
      </w:r>
    </w:fldSimple>
  </w:p>
  <w:p w14:paraId="66595CB2" w14:textId="77777777" w:rsidR="007218E4" w:rsidRPr="00763D74" w:rsidRDefault="008F67CD" w:rsidP="008F67CD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8E83E2B" wp14:editId="60A5DF65">
          <wp:simplePos x="0" y="0"/>
          <wp:positionH relativeFrom="page">
            <wp:align>left</wp:align>
          </wp:positionH>
          <wp:positionV relativeFrom="page">
            <wp:posOffset>10579100</wp:posOffset>
          </wp:positionV>
          <wp:extent cx="7560000" cy="108873"/>
          <wp:effectExtent l="0" t="0" r="0" b="571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A2339" w14:textId="77777777" w:rsidR="00C345DB" w:rsidRDefault="00C345DB" w:rsidP="00A4382C">
      <w:pPr>
        <w:spacing w:line="240" w:lineRule="auto"/>
      </w:pPr>
      <w:r>
        <w:separator/>
      </w:r>
    </w:p>
  </w:footnote>
  <w:footnote w:type="continuationSeparator" w:id="0">
    <w:p w14:paraId="136D37EE" w14:textId="77777777" w:rsidR="00C345DB" w:rsidRDefault="00C345DB" w:rsidP="00A43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D9DE5" w14:textId="77777777" w:rsidR="00301F20" w:rsidRDefault="00301F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75969" w14:textId="77777777" w:rsidR="00301F20" w:rsidRDefault="00301F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CEB5F" w14:textId="77777777" w:rsidR="005579F3" w:rsidRDefault="00C87B55" w:rsidP="006C5B43">
    <w:pPr>
      <w:pStyle w:val="Header"/>
      <w:ind w:left="-851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66F95EF1" wp14:editId="07BC2BC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800774"/>
          <wp:effectExtent l="0" t="0" r="317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WHSC_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800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1" w15:restartNumberingAfterBreak="0">
    <w:nsid w:val="19E47981"/>
    <w:multiLevelType w:val="multilevel"/>
    <w:tmpl w:val="0AA25E70"/>
    <w:numStyleLink w:val="AgencyBullets"/>
  </w:abstractNum>
  <w:abstractNum w:abstractNumId="2" w15:restartNumberingAfterBreak="0">
    <w:nsid w:val="1B345081"/>
    <w:multiLevelType w:val="hybridMultilevel"/>
    <w:tmpl w:val="7C900A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5" w15:restartNumberingAfterBreak="0">
    <w:nsid w:val="3ECD7B22"/>
    <w:multiLevelType w:val="hybridMultilevel"/>
    <w:tmpl w:val="2800DE24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F60A1"/>
    <w:multiLevelType w:val="multilevel"/>
    <w:tmpl w:val="77DEEFC4"/>
    <w:numStyleLink w:val="AgencyNumbers"/>
  </w:abstractNum>
  <w:abstractNum w:abstractNumId="7" w15:restartNumberingAfterBreak="0">
    <w:nsid w:val="41B20D18"/>
    <w:multiLevelType w:val="multilevel"/>
    <w:tmpl w:val="C4023126"/>
    <w:numStyleLink w:val="AgencyTableBullets"/>
  </w:abstractNum>
  <w:abstractNum w:abstractNumId="8" w15:restartNumberingAfterBreak="0">
    <w:nsid w:val="4474526F"/>
    <w:multiLevelType w:val="multilevel"/>
    <w:tmpl w:val="D5A4B100"/>
    <w:numStyleLink w:val="AgencyTableNumbers"/>
  </w:abstractNum>
  <w:abstractNum w:abstractNumId="9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num w:numId="1" w16cid:durableId="1675567352">
    <w:abstractNumId w:val="4"/>
  </w:num>
  <w:num w:numId="2" w16cid:durableId="277296485">
    <w:abstractNumId w:val="9"/>
  </w:num>
  <w:num w:numId="3" w16cid:durableId="1249999898">
    <w:abstractNumId w:val="0"/>
  </w:num>
  <w:num w:numId="4" w16cid:durableId="2112242433">
    <w:abstractNumId w:val="3"/>
  </w:num>
  <w:num w:numId="5" w16cid:durableId="796528457">
    <w:abstractNumId w:val="6"/>
  </w:num>
  <w:num w:numId="6" w16cid:durableId="903367656">
    <w:abstractNumId w:val="7"/>
  </w:num>
  <w:num w:numId="7" w16cid:durableId="2068674898">
    <w:abstractNumId w:val="8"/>
  </w:num>
  <w:num w:numId="8" w16cid:durableId="1671636237">
    <w:abstractNumId w:val="1"/>
  </w:num>
  <w:num w:numId="9" w16cid:durableId="1411271840">
    <w:abstractNumId w:val="1"/>
  </w:num>
  <w:num w:numId="10" w16cid:durableId="644163635">
    <w:abstractNumId w:val="6"/>
  </w:num>
  <w:num w:numId="11" w16cid:durableId="223758852">
    <w:abstractNumId w:val="1"/>
  </w:num>
  <w:num w:numId="12" w16cid:durableId="1593010141">
    <w:abstractNumId w:val="1"/>
  </w:num>
  <w:num w:numId="13" w16cid:durableId="1048801166">
    <w:abstractNumId w:val="1"/>
  </w:num>
  <w:num w:numId="14" w16cid:durableId="38751386">
    <w:abstractNumId w:val="1"/>
  </w:num>
  <w:num w:numId="15" w16cid:durableId="580531603">
    <w:abstractNumId w:val="6"/>
  </w:num>
  <w:num w:numId="16" w16cid:durableId="773595506">
    <w:abstractNumId w:val="6"/>
  </w:num>
  <w:num w:numId="17" w16cid:durableId="10764979">
    <w:abstractNumId w:val="6"/>
  </w:num>
  <w:num w:numId="18" w16cid:durableId="468861186">
    <w:abstractNumId w:val="6"/>
  </w:num>
  <w:num w:numId="19" w16cid:durableId="1263147001">
    <w:abstractNumId w:val="4"/>
  </w:num>
  <w:num w:numId="20" w16cid:durableId="1739092640">
    <w:abstractNumId w:val="9"/>
  </w:num>
  <w:num w:numId="21" w16cid:durableId="2006593958">
    <w:abstractNumId w:val="0"/>
  </w:num>
  <w:num w:numId="22" w16cid:durableId="771778530">
    <w:abstractNumId w:val="3"/>
  </w:num>
  <w:num w:numId="23" w16cid:durableId="1113596036">
    <w:abstractNumId w:val="7"/>
  </w:num>
  <w:num w:numId="24" w16cid:durableId="912547327">
    <w:abstractNumId w:val="8"/>
  </w:num>
  <w:num w:numId="25" w16cid:durableId="471170876">
    <w:abstractNumId w:val="2"/>
  </w:num>
  <w:num w:numId="26" w16cid:durableId="128562340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880"/>
    <w:rsid w:val="00005285"/>
    <w:rsid w:val="000119D5"/>
    <w:rsid w:val="00021927"/>
    <w:rsid w:val="00030161"/>
    <w:rsid w:val="00031513"/>
    <w:rsid w:val="000628DD"/>
    <w:rsid w:val="00070650"/>
    <w:rsid w:val="00080F2F"/>
    <w:rsid w:val="00081F4F"/>
    <w:rsid w:val="00087E7C"/>
    <w:rsid w:val="000C081A"/>
    <w:rsid w:val="000D37BF"/>
    <w:rsid w:val="000D6278"/>
    <w:rsid w:val="000F4B54"/>
    <w:rsid w:val="00101A4E"/>
    <w:rsid w:val="00117846"/>
    <w:rsid w:val="00121DE8"/>
    <w:rsid w:val="00127A81"/>
    <w:rsid w:val="00135B2B"/>
    <w:rsid w:val="00150D6F"/>
    <w:rsid w:val="00151604"/>
    <w:rsid w:val="0015286C"/>
    <w:rsid w:val="00161BAC"/>
    <w:rsid w:val="00166F4F"/>
    <w:rsid w:val="001723E2"/>
    <w:rsid w:val="0017460E"/>
    <w:rsid w:val="00175B21"/>
    <w:rsid w:val="00182318"/>
    <w:rsid w:val="001853E7"/>
    <w:rsid w:val="001B1E5C"/>
    <w:rsid w:val="001C316F"/>
    <w:rsid w:val="001D2EB0"/>
    <w:rsid w:val="001E38AF"/>
    <w:rsid w:val="001F1168"/>
    <w:rsid w:val="0021319C"/>
    <w:rsid w:val="00217BF0"/>
    <w:rsid w:val="0022030E"/>
    <w:rsid w:val="0022777E"/>
    <w:rsid w:val="00232F55"/>
    <w:rsid w:val="0025001B"/>
    <w:rsid w:val="00250A94"/>
    <w:rsid w:val="00251B7D"/>
    <w:rsid w:val="002610A0"/>
    <w:rsid w:val="00274361"/>
    <w:rsid w:val="00275EB5"/>
    <w:rsid w:val="002760CB"/>
    <w:rsid w:val="002D4783"/>
    <w:rsid w:val="002E7DD3"/>
    <w:rsid w:val="002F7665"/>
    <w:rsid w:val="00301F20"/>
    <w:rsid w:val="00306FAF"/>
    <w:rsid w:val="00316310"/>
    <w:rsid w:val="00317B5F"/>
    <w:rsid w:val="00321C39"/>
    <w:rsid w:val="00327D01"/>
    <w:rsid w:val="0033401D"/>
    <w:rsid w:val="00334E55"/>
    <w:rsid w:val="00371FB3"/>
    <w:rsid w:val="00375984"/>
    <w:rsid w:val="0038356A"/>
    <w:rsid w:val="003B68D0"/>
    <w:rsid w:val="003C398E"/>
    <w:rsid w:val="003D351C"/>
    <w:rsid w:val="003F4681"/>
    <w:rsid w:val="003F68F5"/>
    <w:rsid w:val="004108AE"/>
    <w:rsid w:val="00490548"/>
    <w:rsid w:val="004A3421"/>
    <w:rsid w:val="004C12D6"/>
    <w:rsid w:val="004C3B9E"/>
    <w:rsid w:val="004D5B8D"/>
    <w:rsid w:val="004F0948"/>
    <w:rsid w:val="004F2736"/>
    <w:rsid w:val="004F6AB4"/>
    <w:rsid w:val="00502FFE"/>
    <w:rsid w:val="00517B50"/>
    <w:rsid w:val="00521B09"/>
    <w:rsid w:val="00555F41"/>
    <w:rsid w:val="00556A44"/>
    <w:rsid w:val="00556CD6"/>
    <w:rsid w:val="005579F3"/>
    <w:rsid w:val="005823D1"/>
    <w:rsid w:val="005B30E4"/>
    <w:rsid w:val="005C61C0"/>
    <w:rsid w:val="005C7F45"/>
    <w:rsid w:val="005D228B"/>
    <w:rsid w:val="005F4E2F"/>
    <w:rsid w:val="00616E8D"/>
    <w:rsid w:val="006525CC"/>
    <w:rsid w:val="00664B55"/>
    <w:rsid w:val="0069124D"/>
    <w:rsid w:val="006B372C"/>
    <w:rsid w:val="006C5B43"/>
    <w:rsid w:val="006C5E58"/>
    <w:rsid w:val="006D3FD4"/>
    <w:rsid w:val="006E25E0"/>
    <w:rsid w:val="00707A87"/>
    <w:rsid w:val="00711DD3"/>
    <w:rsid w:val="007218E4"/>
    <w:rsid w:val="00725843"/>
    <w:rsid w:val="00736097"/>
    <w:rsid w:val="00736B45"/>
    <w:rsid w:val="0075253D"/>
    <w:rsid w:val="007528AA"/>
    <w:rsid w:val="00757A2A"/>
    <w:rsid w:val="00763D74"/>
    <w:rsid w:val="00782D7A"/>
    <w:rsid w:val="0079077E"/>
    <w:rsid w:val="007A03F5"/>
    <w:rsid w:val="007A54B1"/>
    <w:rsid w:val="007B5E49"/>
    <w:rsid w:val="007D5889"/>
    <w:rsid w:val="007E6BE8"/>
    <w:rsid w:val="00832216"/>
    <w:rsid w:val="00832291"/>
    <w:rsid w:val="008341EE"/>
    <w:rsid w:val="008565C8"/>
    <w:rsid w:val="00873138"/>
    <w:rsid w:val="00875FE3"/>
    <w:rsid w:val="008762E9"/>
    <w:rsid w:val="00884F47"/>
    <w:rsid w:val="0089012F"/>
    <w:rsid w:val="0089115D"/>
    <w:rsid w:val="00897767"/>
    <w:rsid w:val="008A0283"/>
    <w:rsid w:val="008A5B34"/>
    <w:rsid w:val="008A72AE"/>
    <w:rsid w:val="008B2D34"/>
    <w:rsid w:val="008B5DC9"/>
    <w:rsid w:val="008C1137"/>
    <w:rsid w:val="008D4A12"/>
    <w:rsid w:val="008E0D74"/>
    <w:rsid w:val="008E41EC"/>
    <w:rsid w:val="008E742A"/>
    <w:rsid w:val="008F67CD"/>
    <w:rsid w:val="008F7A01"/>
    <w:rsid w:val="0091543E"/>
    <w:rsid w:val="00930BCD"/>
    <w:rsid w:val="009342D8"/>
    <w:rsid w:val="00935B0B"/>
    <w:rsid w:val="0094285C"/>
    <w:rsid w:val="00943CC7"/>
    <w:rsid w:val="00944D7D"/>
    <w:rsid w:val="00947826"/>
    <w:rsid w:val="00953276"/>
    <w:rsid w:val="009532BA"/>
    <w:rsid w:val="0095492D"/>
    <w:rsid w:val="009564FE"/>
    <w:rsid w:val="00981348"/>
    <w:rsid w:val="00992C10"/>
    <w:rsid w:val="009B0BD9"/>
    <w:rsid w:val="009D41DD"/>
    <w:rsid w:val="00A22143"/>
    <w:rsid w:val="00A40D7F"/>
    <w:rsid w:val="00A4382C"/>
    <w:rsid w:val="00A62347"/>
    <w:rsid w:val="00A663DD"/>
    <w:rsid w:val="00A731CB"/>
    <w:rsid w:val="00A73213"/>
    <w:rsid w:val="00A768BE"/>
    <w:rsid w:val="00A804F9"/>
    <w:rsid w:val="00A826CA"/>
    <w:rsid w:val="00A865D9"/>
    <w:rsid w:val="00A95445"/>
    <w:rsid w:val="00AC5CC9"/>
    <w:rsid w:val="00AD0559"/>
    <w:rsid w:val="00AE2B03"/>
    <w:rsid w:val="00AE6CF0"/>
    <w:rsid w:val="00B135CC"/>
    <w:rsid w:val="00B4205B"/>
    <w:rsid w:val="00B456D7"/>
    <w:rsid w:val="00B45BCE"/>
    <w:rsid w:val="00B80F37"/>
    <w:rsid w:val="00B96B1B"/>
    <w:rsid w:val="00BA2C3E"/>
    <w:rsid w:val="00BB241A"/>
    <w:rsid w:val="00BB7E0F"/>
    <w:rsid w:val="00BC5B97"/>
    <w:rsid w:val="00BC790D"/>
    <w:rsid w:val="00BD452D"/>
    <w:rsid w:val="00BD7FE2"/>
    <w:rsid w:val="00BE52B1"/>
    <w:rsid w:val="00BF4880"/>
    <w:rsid w:val="00BF4B4A"/>
    <w:rsid w:val="00C013CF"/>
    <w:rsid w:val="00C134ED"/>
    <w:rsid w:val="00C169C6"/>
    <w:rsid w:val="00C16D94"/>
    <w:rsid w:val="00C17C2B"/>
    <w:rsid w:val="00C21467"/>
    <w:rsid w:val="00C3056C"/>
    <w:rsid w:val="00C345DB"/>
    <w:rsid w:val="00C4738B"/>
    <w:rsid w:val="00C524D8"/>
    <w:rsid w:val="00C70E30"/>
    <w:rsid w:val="00C74436"/>
    <w:rsid w:val="00C851DC"/>
    <w:rsid w:val="00C87B55"/>
    <w:rsid w:val="00C95C39"/>
    <w:rsid w:val="00C97A98"/>
    <w:rsid w:val="00C97E89"/>
    <w:rsid w:val="00CA4220"/>
    <w:rsid w:val="00CB079B"/>
    <w:rsid w:val="00CB5139"/>
    <w:rsid w:val="00CC01EB"/>
    <w:rsid w:val="00CC1A59"/>
    <w:rsid w:val="00CC388D"/>
    <w:rsid w:val="00CC416A"/>
    <w:rsid w:val="00CC4376"/>
    <w:rsid w:val="00CC43BA"/>
    <w:rsid w:val="00CC5FB3"/>
    <w:rsid w:val="00CD3552"/>
    <w:rsid w:val="00D016D8"/>
    <w:rsid w:val="00D02109"/>
    <w:rsid w:val="00D14F87"/>
    <w:rsid w:val="00D17688"/>
    <w:rsid w:val="00D27E58"/>
    <w:rsid w:val="00D32B35"/>
    <w:rsid w:val="00D35608"/>
    <w:rsid w:val="00D43849"/>
    <w:rsid w:val="00D5302E"/>
    <w:rsid w:val="00D615D2"/>
    <w:rsid w:val="00D6395F"/>
    <w:rsid w:val="00D71CF0"/>
    <w:rsid w:val="00D86D38"/>
    <w:rsid w:val="00D8714A"/>
    <w:rsid w:val="00D9127D"/>
    <w:rsid w:val="00D977A8"/>
    <w:rsid w:val="00DB3B0A"/>
    <w:rsid w:val="00DC07FF"/>
    <w:rsid w:val="00DC522F"/>
    <w:rsid w:val="00DE0A4C"/>
    <w:rsid w:val="00DE5B3B"/>
    <w:rsid w:val="00DF7BE7"/>
    <w:rsid w:val="00E262D6"/>
    <w:rsid w:val="00E26EED"/>
    <w:rsid w:val="00E30ABB"/>
    <w:rsid w:val="00E335C1"/>
    <w:rsid w:val="00E50209"/>
    <w:rsid w:val="00E800BA"/>
    <w:rsid w:val="00E87942"/>
    <w:rsid w:val="00E91C47"/>
    <w:rsid w:val="00EB048B"/>
    <w:rsid w:val="00EC095E"/>
    <w:rsid w:val="00EC0E23"/>
    <w:rsid w:val="00EC15C1"/>
    <w:rsid w:val="00ED1F45"/>
    <w:rsid w:val="00EE7F3C"/>
    <w:rsid w:val="00EF0437"/>
    <w:rsid w:val="00EF0C02"/>
    <w:rsid w:val="00F06689"/>
    <w:rsid w:val="00F07494"/>
    <w:rsid w:val="00F17A22"/>
    <w:rsid w:val="00F234F8"/>
    <w:rsid w:val="00F42B9C"/>
    <w:rsid w:val="00F47CE2"/>
    <w:rsid w:val="00F53BB2"/>
    <w:rsid w:val="00F65851"/>
    <w:rsid w:val="00F828D5"/>
    <w:rsid w:val="00FA164E"/>
    <w:rsid w:val="00FA3C5B"/>
    <w:rsid w:val="00FD479F"/>
    <w:rsid w:val="00FD5004"/>
    <w:rsid w:val="00FE6C25"/>
    <w:rsid w:val="00FF08A8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D102F"/>
  <w15:docId w15:val="{8486F968-7D11-4191-8BB0-E9C82F4A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3D1"/>
    <w:pPr>
      <w:spacing w:after="0"/>
    </w:pPr>
    <w:rPr>
      <w:rFonts w:cs="Times New Roman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031513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31513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nhideWhenUsed/>
    <w:rsid w:val="008F67CD"/>
    <w:pPr>
      <w:tabs>
        <w:tab w:val="right" w:pos="9072"/>
      </w:tabs>
      <w:spacing w:line="240" w:lineRule="auto"/>
    </w:pPr>
    <w:rPr>
      <w:rFonts w:cstheme="minorBidi"/>
      <w:sz w:val="16"/>
    </w:rPr>
  </w:style>
  <w:style w:type="character" w:customStyle="1" w:styleId="FooterChar">
    <w:name w:val="Footer Char"/>
    <w:basedOn w:val="DefaultParagraphFont"/>
    <w:link w:val="Footer"/>
    <w:rsid w:val="008F67CD"/>
    <w:rPr>
      <w:sz w:val="16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19"/>
      </w:numPr>
      <w:spacing w:after="60"/>
    </w:pPr>
    <w:rPr>
      <w:rFonts w:cstheme="minorBidi"/>
    </w:r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19"/>
      </w:numPr>
      <w:spacing w:after="60"/>
    </w:pPr>
    <w:rPr>
      <w:rFonts w:cstheme="minorBidi"/>
    </w:r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19"/>
      </w:numPr>
      <w:spacing w:after="60"/>
    </w:pPr>
    <w:rPr>
      <w:rFonts w:cstheme="minorBidi"/>
    </w:r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19"/>
      </w:numPr>
      <w:spacing w:after="60"/>
    </w:pPr>
    <w:rPr>
      <w:rFonts w:cstheme="minorBidi"/>
    </w:r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19"/>
      </w:numPr>
      <w:spacing w:after="60"/>
    </w:pPr>
    <w:rPr>
      <w:rFonts w:cstheme="minorBidi"/>
    </w:r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20"/>
      </w:numPr>
      <w:spacing w:after="60"/>
    </w:pPr>
    <w:rPr>
      <w:rFonts w:cstheme="minorBidi"/>
    </w:r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20"/>
      </w:numPr>
      <w:spacing w:after="60"/>
    </w:pPr>
    <w:rPr>
      <w:rFonts w:cstheme="minorBidi"/>
    </w:r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20"/>
      </w:numPr>
      <w:spacing w:after="60"/>
    </w:pPr>
    <w:rPr>
      <w:rFonts w:cstheme="minorBidi"/>
    </w:r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20"/>
      </w:numPr>
      <w:spacing w:after="60"/>
    </w:pPr>
    <w:rPr>
      <w:rFonts w:cstheme="minorBidi"/>
    </w:r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20"/>
      </w:numPr>
      <w:spacing w:after="60"/>
    </w:pPr>
    <w:rPr>
      <w:rFonts w:cstheme="minorBidi"/>
    </w:r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316310"/>
    <w:pPr>
      <w:spacing w:after="20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rsid w:val="00316310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51B7D"/>
    <w:pPr>
      <w:spacing w:after="120" w:line="240" w:lineRule="auto"/>
    </w:pPr>
    <w:rPr>
      <w:rFonts w:cstheme="minorBidi"/>
      <w:color w:val="006B6E"/>
      <w:sz w:val="28"/>
    </w:rPr>
  </w:style>
  <w:style w:type="character" w:customStyle="1" w:styleId="HeaderChar">
    <w:name w:val="Header Char"/>
    <w:basedOn w:val="DefaultParagraphFont"/>
    <w:link w:val="Header"/>
    <w:rsid w:val="00251B7D"/>
    <w:rPr>
      <w:color w:val="006B6E"/>
      <w:sz w:val="28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rFonts w:cstheme="minorBidi"/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  <w:rPr>
      <w:rFonts w:cstheme="minorBidi"/>
    </w:rPr>
  </w:style>
  <w:style w:type="character" w:styleId="Hyperlink">
    <w:name w:val="Hyperlink"/>
    <w:basedOn w:val="DefaultParagraphFont"/>
    <w:uiPriority w:val="99"/>
    <w:unhideWhenUsed/>
    <w:rsid w:val="00316310"/>
    <w:rPr>
      <w:color w:val="0000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800080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FF08A8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  <w:rPr>
      <w:rFonts w:cstheme="minorBidi"/>
    </w:r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  <w:rPr>
      <w:rFonts w:cstheme="minorBidi"/>
    </w:r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  <w:rPr>
      <w:rFonts w:cstheme="minorBidi"/>
    </w:r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rsid w:val="00316310"/>
    <w:pPr>
      <w:ind w:left="720"/>
      <w:contextualSpacing/>
    </w:pPr>
    <w:rPr>
      <w:rFonts w:cstheme="minorBidi"/>
    </w:r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rFonts w:cstheme="minorBidi"/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 w:cstheme="minorBidi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23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24"/>
      </w:numPr>
    </w:pPr>
  </w:style>
  <w:style w:type="paragraph" w:customStyle="1" w:styleId="TableTextSmall">
    <w:name w:val="Table Text Small"/>
    <w:basedOn w:val="TableText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PageNumber">
    <w:name w:val="page number"/>
    <w:basedOn w:val="DefaultParagraphFont"/>
    <w:rsid w:val="005823D1"/>
  </w:style>
  <w:style w:type="paragraph" w:customStyle="1" w:styleId="NormalBN">
    <w:name w:val="Normal BN"/>
    <w:basedOn w:val="Normal"/>
    <w:uiPriority w:val="99"/>
    <w:rsid w:val="0025001B"/>
    <w:pPr>
      <w:autoSpaceDE w:val="0"/>
      <w:autoSpaceDN w:val="0"/>
      <w:spacing w:line="240" w:lineRule="auto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afetycomms@dmirs.wa.gov.au" TargetMode="External"/><Relationship Id="rId17" Type="http://schemas.openxmlformats.org/officeDocument/2006/relationships/header" Target="header3.xml"/><Relationship Id="rId20" Type="http://schemas.openxmlformats.org/officeDocument/2006/relationships/theme" Target="theme/theme1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116d5e-cf67-4546-858f-c519c33d1c82">
      <Terms xmlns="http://schemas.microsoft.com/office/infopath/2007/PartnerControls"/>
    </lcf76f155ced4ddcb4097134ff3c332f>
    <TaxCatchAll xmlns="ad571ec4-5f84-4594-a2bf-9f86d3f4b6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BA93749351D2F843A36296955CF57A87" ma:contentTypeVersion="16" ma:contentTypeDescription="Create a new document." ma:contentTypeScope="" ma:versionID="c4ef73400446e57c930e0ecafee92863">
  <xsd:schema xmlns:xsd="http://www.w3.org/2001/XMLSchema" xmlns:xs="http://www.w3.org/2001/XMLSchema" xmlns:p="http://schemas.microsoft.com/office/2006/metadata/properties" xmlns:ns2="dce3ed02-b0cd-470d-9119-e5f1a2533a21" targetNamespace="http://schemas.microsoft.com/office/2006/metadata/properties" ma:root="true" ma:fieldsID="5d031b32c981ffdabdc09817a45c8b8d" ns2:_="">
    <xsd:import namespace="dce3ed02-b0cd-470d-9119-e5f1a2533a21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3ed02-b0cd-470d-9119-e5f1a2533a21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format="Dropdown" ma:internalName="OurDocsDocumentType" ma:readOnly="fals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ertificate of Competency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p"/>
          <xsd:enumeration value="Memorandum"/>
          <xsd:enumeration value="Ministerial"/>
          <xsd:enumeration value="Minutes"/>
          <xsd:enumeration value="Other"/>
          <xsd:enumeration value="Permit"/>
          <xsd:enumeration value="Photos"/>
          <xsd:enumeration value="Policy"/>
          <xsd:enumeration value="Press Clipping"/>
          <xsd:enumeration value="Press Release"/>
          <xsd:enumeration value="Procurement"/>
          <xsd:enumeration value="Production Report"/>
          <xsd:enumeration value="Report"/>
          <xsd:enumeration value="Risk Management"/>
          <xsd:enumeration value="Royalty Audit"/>
          <xsd:enumeration value="Royalty Payment/Revenue"/>
          <xsd:enumeration value="Royalty Return"/>
          <xsd:enumeration value="Safety Bulletin"/>
          <xsd:enumeration value="Speech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8CF9CD3BC3346A89D62B1C0EE1018" ma:contentTypeVersion="17" ma:contentTypeDescription="Create a new document." ma:contentTypeScope="" ma:versionID="34b118a2a866eef3f6c1c08acbc3758b">
  <xsd:schema xmlns:xsd="http://www.w3.org/2001/XMLSchema" xmlns:xs="http://www.w3.org/2001/XMLSchema" xmlns:p="http://schemas.microsoft.com/office/2006/metadata/properties" xmlns:ns2="e3116d5e-cf67-4546-858f-c519c33d1c82" xmlns:ns3="ad571ec4-5f84-4594-a2bf-9f86d3f4b67f" targetNamespace="http://schemas.microsoft.com/office/2006/metadata/properties" ma:root="true" ma:fieldsID="217d42fccb414106f10efadcf8c62f9a" ns2:_="" ns3:_="">
    <xsd:import namespace="e3116d5e-cf67-4546-858f-c519c33d1c82"/>
    <xsd:import namespace="ad571ec4-5f84-4594-a2bf-9f86d3f4b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16d5e-cf67-4546-858f-c519c33d1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84172f-3e94-48bb-8eca-89453361c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71ec4-5f84-4594-a2bf-9f86d3f4b67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6c2415-2d77-4f98-aa75-f5603b057f28}" ma:internalName="TaxCatchAll" ma:showField="CatchAllData" ma:web="ad571ec4-5f84-4594-a2bf-9f86d3f4b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D0ADC5-CA70-492B-ADE4-CBBC617A2699}">
  <ds:schemaRefs>
    <ds:schemaRef ds:uri="http://schemas.microsoft.com/office/2006/metadata/properties"/>
    <ds:schemaRef ds:uri="http://schemas.microsoft.com/office/infopath/2007/PartnerControls"/>
    <ds:schemaRef ds:uri="dce3ed02-b0cd-470d-9119-e5f1a2533a21"/>
  </ds:schemaRefs>
</ds:datastoreItem>
</file>

<file path=customXml/itemProps2.xml><?xml version="1.0" encoding="utf-8"?>
<ds:datastoreItem xmlns:ds="http://schemas.openxmlformats.org/officeDocument/2006/customXml" ds:itemID="{76CF23F6-D1A3-4B2C-B1E9-6143F830A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3ed02-b0cd-470d-9119-e5f1a253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213F35-315F-43A9-9634-1C9CF51DA183}"/>
</file>

<file path=customXml/itemProps4.xml><?xml version="1.0" encoding="utf-8"?>
<ds:datastoreItem xmlns:ds="http://schemas.openxmlformats.org/officeDocument/2006/customXml" ds:itemID="{63C09A0C-9EC2-4B81-9EF0-61C2E67C2EF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template - CoP -Occupational diving in WA - WS</vt:lpstr>
    </vt:vector>
  </TitlesOfParts>
  <Company>Department of Mines, Industry Regulation and Safety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template - CoP -Occupational diving in WA - WS</dc:title>
  <dc:subject>Cover sheet and feedback template
CoP Occupational diving COSH WS</dc:subject>
  <dc:creator>Joubert, Fran</dc:creator>
  <cp:keywords/>
  <dc:description>FileNo=&lt;!&gt;</dc:description>
  <cp:lastModifiedBy>Bradley Hobson</cp:lastModifiedBy>
  <cp:revision>4</cp:revision>
  <cp:lastPrinted>2015-09-24T03:11:00Z</cp:lastPrinted>
  <dcterms:created xsi:type="dcterms:W3CDTF">2023-11-01T16:09:00Z</dcterms:created>
  <dcterms:modified xsi:type="dcterms:W3CDTF">2023-11-03T07:07:00Z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RecordsDocument">
    <vt:bool>true</vt:bool>
  </property>
  <property fmtid="{D5CDD505-2E9C-101B-9397-08002B2CF9AE}" pid="3" name="DocumentType">
    <vt:lpwstr>Report</vt:lpwstr>
  </property>
  <property fmtid="{D5CDD505-2E9C-101B-9397-08002B2CF9AE}" pid="4" name="ReleaseClassification">
    <vt:lpwstr>For Public Release</vt:lpwstr>
  </property>
  <property fmtid="{D5CDD505-2E9C-101B-9397-08002B2CF9AE}" pid="5" name="DepartmentalTemplatesBranding_NoCover">
    <vt:lpwstr>Agency</vt:lpwstr>
  </property>
  <property fmtid="{D5CDD505-2E9C-101B-9397-08002B2CF9AE}" pid="6" name="DepartmentalTemplatesBranding">
    <vt:lpwstr>Agency</vt:lpwstr>
  </property>
  <property fmtid="{D5CDD505-2E9C-101B-9397-08002B2CF9AE}" pid="7" name="ContentTypeId">
    <vt:lpwstr>0x0101000AC6246A9CD2FC45B52DC6FEC0F0AAAA00BA93749351D2F843A36296955CF57A87</vt:lpwstr>
  </property>
  <property fmtid="{D5CDD505-2E9C-101B-9397-08002B2CF9AE}" pid="8" name="DataStore">
    <vt:lpwstr>Central</vt:lpwstr>
  </property>
</Properties>
</file>